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380"/>
      </w:pPr>
      <w:r>
        <w:drawing>
          <wp:inline xmlns:a="http://schemas.openxmlformats.org/drawingml/2006/main" xmlns:pic="http://schemas.openxmlformats.org/drawingml/2006/picture">
            <wp:extent cx="987552" cy="289924"/>
            <wp:docPr id="1" name="Picture 1"/>
            <wp:cNvGraphicFramePr>
              <a:graphicFrameLocks noChangeAspect="1"/>
            </wp:cNvGraphicFramePr>
            <a:graphic>
              <a:graphicData uri="http://schemas.openxmlformats.org/drawingml/2006/picture">
                <pic:pic>
                  <pic:nvPicPr>
                    <pic:cNvPr id="0" name="aona-logo-light.png"/>
                    <pic:cNvPicPr/>
                  </pic:nvPicPr>
                  <pic:blipFill>
                    <a:blip r:embed="rId9"/>
                    <a:stretch>
                      <a:fillRect/>
                    </a:stretch>
                  </pic:blipFill>
                  <pic:spPr>
                    <a:xfrm>
                      <a:off x="0" y="0"/>
                      <a:ext cx="987552" cy="289924"/>
                    </a:xfrm>
                    <a:prstGeom prst="rect"/>
                  </pic:spPr>
                </pic:pic>
              </a:graphicData>
            </a:graphic>
          </wp:inline>
        </w:drawing>
      </w:r>
    </w:p>
    <w:p>
      <w:pPr>
        <w:pStyle w:val="Title"/>
      </w:pPr>
      <w:r>
        <w:rPr>
          <w:b w:val="0"/>
        </w:rPr>
        <w:t>Cursor access-path canary lab</w:t>
      </w:r>
    </w:p>
    <w:p>
      <w:r>
        <w:rPr>
          <w:b w:val="0"/>
        </w:rPr>
        <w:t>Endpoint security and Cursor administrators</w:t>
      </w:r>
    </w:p>
    <w:p>
      <w:pPr>
        <w:spacing w:after="280"/>
      </w:pPr>
      <w:hyperlink r:id="rId10">
        <w:r>
          <w:rPr>
            <w:color w:val="6412A6"/>
            <w:u w:val="single"/>
          </w:rPr>
          <w:t>Read the complete guide on aona.ai</w:t>
        </w:r>
      </w:hyperlink>
    </w:p>
    <w:p>
      <w:r>
        <w:rPr>
          <w:b w:val="0"/>
        </w:rPr>
        <w:t>Use .cursorignore for the Cursor file and context controls it documents, then verify terminal and MCP access separately in your actual client and execution mode. Cursor does not describe the file as a universal isolation boundary. A small, synthetic canary test can show what your configuration allows without using a real secret.</w:t>
      </w:r>
    </w:p>
    <w:p>
      <w:r>
        <w:rPr>
          <w:b w:val="0"/>
        </w:rPr>
        <w:t>Compare context, file, terminal and approved MCP access without placing secrets in the test.</w:t>
      </w:r>
    </w:p>
    <w:p>
      <w:r>
        <w:rPr>
          <w:b w:val="0"/>
        </w:rPr>
        <w:t>Synthetic marker files and unexecuted tests. No observed Cursor or Aona results are claimed.</w:t>
      </w:r>
    </w:p>
    <w:p>
      <w:pPr>
        <w:pStyle w:val="Heading1"/>
        <w:keepNext/>
      </w:pPr>
      <w:r>
        <w:t>Your review</w:t>
      </w:r>
    </w:p>
    <w:p>
      <w:r>
        <w:rPr>
          <w:b w:val="0"/>
        </w:rPr>
        <w:t>Reviewer: ____________________    Date: ____________________</w:t>
      </w:r>
    </w:p>
    <w:p>
      <w:r>
        <w:rPr>
          <w:b w:val="0"/>
        </w:rPr>
        <w:t>Organisation or team: _____________________________________</w:t>
      </w:r>
    </w:p>
    <w:p>
      <w:pPr>
        <w:keepNext/>
        <w:spacing w:before="200" w:after="60"/>
      </w:pPr>
      <w:sdt>
        <w:sdtPr>
          <w:tag w:val="aona-check:isolated"/>
          <w:id w:val="100"/>
          <w14:checkbox>
            <w14:checked w14:val="0"/>
            <w14:checkedState w14:val="2612" w14:font="DejaVu Sans"/>
            <w14:uncheckedState w14:val="2610" w14:font="DejaVu Sans"/>
          </w14:checkbox>
        </w:sdtPr>
        <w:sdtContent>
          <w:r>
            <w:rPr>
              <w:rFonts w:ascii="DejaVu Sans" w:hAnsi="DejaVu Sans"/>
            </w:rPr>
            <w:t>☐</w:t>
          </w:r>
        </w:sdtContent>
      </w:sdt>
      <w:r>
        <w:rPr>
          <w:b/>
        </w:rPr>
        <w:t xml:space="preserve">  Use only the isolated folder</w:t>
      </w:r>
    </w:p>
    <w:p>
      <w:r>
        <w:rPr>
          <w:b w:val="0"/>
        </w:rPr>
        <w:t>Close real repositories and verify that the fixture contains only the supplied synthetic text.</w:t>
      </w:r>
    </w:p>
    <w:p>
      <w:pPr>
        <w:keepNext/>
        <w:spacing w:before="200" w:after="60"/>
      </w:pPr>
      <w:sdt>
        <w:sdtPr>
          <w:tag w:val="aona-check:config"/>
          <w:id w:val="101"/>
          <w14:checkbox>
            <w14:checked w14:val="0"/>
            <w14:checkedState w14:val="2612" w14:font="DejaVu Sans"/>
            <w14:uncheckedState w14:val="2610" w14:font="DejaVu Sans"/>
          </w14:checkbox>
        </w:sdtPr>
        <w:sdtContent>
          <w:r>
            <w:rPr>
              <w:rFonts w:ascii="DejaVu Sans" w:hAnsi="DejaVu Sans"/>
            </w:rPr>
            <w:t>☐</w:t>
          </w:r>
        </w:sdtContent>
      </w:sdt>
      <w:r>
        <w:rPr>
          <w:b/>
        </w:rPr>
        <w:t xml:space="preserve">  Record the effective configuration</w:t>
      </w:r>
    </w:p>
    <w:p>
      <w:r>
        <w:rPr>
          <w:b w:val="0"/>
        </w:rPr>
        <w:t>Capture version, OS, account, workspace location and execution mode before changing a setting.</w:t>
      </w:r>
    </w:p>
    <w:p>
      <w:pPr>
        <w:keepNext/>
        <w:spacing w:before="200" w:after="60"/>
      </w:pPr>
      <w:sdt>
        <w:sdtPr>
          <w:tag w:val="aona-check:independent"/>
          <w:id w:val="102"/>
          <w14:checkbox>
            <w14:checked w14:val="0"/>
            <w14:checkedState w14:val="2612" w14:font="DejaVu Sans"/>
            <w14:uncheckedState w14:val="2610" w14:font="DejaVu Sans"/>
          </w14:checkbox>
        </w:sdtPr>
        <w:sdtContent>
          <w:r>
            <w:rPr>
              <w:rFonts w:ascii="DejaVu Sans" w:hAnsi="DejaVu Sans"/>
            </w:rPr>
            <w:t>☐</w:t>
          </w:r>
        </w:sdtContent>
      </w:sdt>
      <w:r>
        <w:rPr>
          <w:b/>
        </w:rPr>
        <w:t xml:space="preserve">  Record each access path separately</w:t>
      </w:r>
    </w:p>
    <w:p>
      <w:r>
        <w:rPr>
          <w:b w:val="0"/>
        </w:rPr>
        <w:t>A denied file tool, hidden reference or sandbox decision cannot stand in for another route.</w:t>
      </w:r>
    </w:p>
    <w:p>
      <w:r>
        <w:rPr>
          <w:b w:val="0"/>
        </w:rPr>
        <w:t>Checked items record your review, not a compliance approval or an installed-product test result.</w:t>
      </w:r>
    </w:p>
    <w:p>
      <w:pPr>
        <w:pStyle w:val="Heading2"/>
        <w:keepNext/>
      </w:pPr>
      <w:r>
        <w:t>Notes and next actions</w:t>
      </w:r>
    </w:p>
    <w:p>
      <w:pPr>
        <w:spacing w:after="200"/>
      </w:pPr>
      <w:r>
        <w:rPr>
          <w:b/>
        </w:rPr>
        <w:t xml:space="preserve">Decision and scope: </w:t>
      </w:r>
      <w:r>
        <w:t>_____________________________________________</w:t>
      </w:r>
    </w:p>
    <w:p>
      <w:pPr>
        <w:spacing w:after="200"/>
      </w:pPr>
      <w:r>
        <w:rPr>
          <w:b/>
        </w:rPr>
        <w:t xml:space="preserve">Evidence to collect: </w:t>
      </w:r>
      <w:r>
        <w:t>_____________________________________________</w:t>
      </w:r>
    </w:p>
    <w:p>
      <w:pPr>
        <w:spacing w:after="200"/>
      </w:pPr>
      <w:r>
        <w:rPr>
          <w:b/>
        </w:rPr>
        <w:t xml:space="preserve">Owner and next review date: </w:t>
      </w:r>
      <w:r>
        <w:t>_____________________________________________</w:t>
      </w:r>
    </w:p>
    <w:p>
      <w:pPr>
        <w:pStyle w:val="Heading1"/>
        <w:keepNext/>
      </w:pPr>
      <w:r>
        <w:t>Review matrix</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473"/>
        <w:gridCol w:w="3710"/>
        <w:gridCol w:w="3710"/>
      </w:tblGrid>
      <w:tr>
        <w:trPr>
          <w:tblHeader/>
          <w:cantSplit/>
        </w:trPr>
        <w:tc>
          <w:tcPr>
            <w:tcW w:type="dxa" w:w="2473"/>
            <w:vAlign w:val="center"/>
            <w:tcMar>
              <w:top w:w="100" w:type="dxa"/>
              <w:bottom w:w="100" w:type="dxa"/>
              <w:left w:w="100" w:type="dxa"/>
              <w:right w:w="100" w:type="dxa"/>
            </w:tcMar>
            <w:shd w:fill="F2E8FA"/>
          </w:tcPr>
          <w:p>
            <w:pPr>
              <w:keepNext w:val="0"/>
              <w:spacing w:after="40" w:before="40" w:line="259" w:lineRule="auto"/>
            </w:pPr>
            <w:r>
              <w:rPr>
                <w:b/>
                <w:color w:val="30243A"/>
                <w:sz w:val="19"/>
              </w:rPr>
              <w:t>Route</w:t>
            </w:r>
          </w:p>
        </w:tc>
        <w:tc>
          <w:tcPr>
            <w:tcW w:type="dxa" w:w="3710"/>
            <w:vAlign w:val="center"/>
            <w:tcMar>
              <w:top w:w="100" w:type="dxa"/>
              <w:bottom w:w="100" w:type="dxa"/>
              <w:left w:w="100" w:type="dxa"/>
              <w:right w:w="100" w:type="dxa"/>
            </w:tcMar>
            <w:shd w:fill="F2E8FA"/>
          </w:tcPr>
          <w:p>
            <w:pPr>
              <w:keepNext w:val="0"/>
              <w:spacing w:after="40" w:before="40" w:line="259" w:lineRule="auto"/>
            </w:pPr>
            <w:r>
              <w:rPr>
                <w:b/>
                <w:color w:val="30243A"/>
                <w:sz w:val="19"/>
              </w:rPr>
              <w:t>Input</w:t>
            </w:r>
          </w:p>
        </w:tc>
        <w:tc>
          <w:tcPr>
            <w:tcW w:type="dxa" w:w="3710"/>
            <w:vAlign w:val="center"/>
            <w:tcMar>
              <w:top w:w="100" w:type="dxa"/>
              <w:bottom w:w="100" w:type="dxa"/>
              <w:left w:w="100" w:type="dxa"/>
              <w:right w:w="100" w:type="dxa"/>
            </w:tcMar>
            <w:shd w:fill="F2E8FA"/>
          </w:tcPr>
          <w:p>
            <w:pPr>
              <w:keepNext w:val="0"/>
              <w:spacing w:after="40" w:before="40" w:line="259" w:lineRule="auto"/>
            </w:pPr>
            <w:r>
              <w:rPr>
                <w:b/>
                <w:color w:val="30243A"/>
                <w:sz w:val="19"/>
              </w:rPr>
              <w:t>Observed</w:t>
            </w:r>
          </w:p>
        </w:tc>
      </w:tr>
      <w:tr>
        <w:trPr>
          <w:cantSplit/>
        </w:trPr>
        <w:tc>
          <w:tcPr>
            <w:tcW w:type="dxa" w:w="2473"/>
            <w:vAlign w:val="center"/>
            <w:tcMar>
              <w:top w:w="100" w:type="dxa"/>
              <w:bottom w:w="100" w:type="dxa"/>
              <w:left w:w="100" w:type="dxa"/>
              <w:right w:w="100" w:type="dxa"/>
            </w:tcMar>
          </w:tcPr>
          <w:p>
            <w:pPr>
              <w:keepNext w:val="0"/>
              <w:spacing w:after="40" w:before="40" w:line="259" w:lineRule="auto"/>
            </w:pPr>
            <w:r>
              <w:rPr>
                <w:b w:val="0"/>
                <w:color w:val="30243A"/>
                <w:sz w:val="19"/>
              </w:rPr>
              <w:t>Allowed baseline</w:t>
            </w:r>
          </w:p>
        </w:tc>
        <w:tc>
          <w:tcPr>
            <w:tcW w:type="dxa" w:w="3710"/>
            <w:vAlign w:val="center"/>
            <w:tcMar>
              <w:top w:w="100" w:type="dxa"/>
              <w:bottom w:w="100" w:type="dxa"/>
              <w:left w:w="100" w:type="dxa"/>
              <w:right w:w="100" w:type="dxa"/>
            </w:tcMar>
          </w:tcPr>
          <w:p>
            <w:pPr>
              <w:keepNext w:val="0"/>
              <w:spacing w:after="40" w:before="40" w:line="259" w:lineRule="auto"/>
            </w:pPr>
            <w:r>
              <w:rPr>
                <w:b w:val="0"/>
                <w:color w:val="30243A"/>
                <w:sz w:val="19"/>
              </w:rPr>
              <w:t>allowed-canary.txt</w:t>
            </w:r>
          </w:p>
        </w:tc>
        <w:tc>
          <w:tcPr>
            <w:tcW w:type="dxa" w:w="3710"/>
            <w:vAlign w:val="center"/>
            <w:tcMar>
              <w:top w:w="100" w:type="dxa"/>
              <w:bottom w:w="100" w:type="dxa"/>
              <w:left w:w="100" w:type="dxa"/>
              <w:right w:w="100" w:type="dxa"/>
            </w:tcMar>
          </w:tcPr>
          <w:p>
            <w:pPr>
              <w:keepNext w:val="0"/>
              <w:spacing w:after="40" w:before="40" w:line="259" w:lineRule="auto"/>
            </w:pPr>
            <w:r>
              <w:rPr>
                <w:b w:val="0"/>
                <w:color w:val="30243A"/>
                <w:sz w:val="19"/>
              </w:rPr>
              <w:t>Untested</w:t>
            </w:r>
          </w:p>
        </w:tc>
      </w:tr>
      <w:tr>
        <w:trPr>
          <w:cantSplit/>
        </w:trPr>
        <w:tc>
          <w:tcPr>
            <w:tcW w:type="dxa" w:w="2473"/>
            <w:vAlign w:val="center"/>
            <w:tcMar>
              <w:top w:w="100" w:type="dxa"/>
              <w:bottom w:w="100" w:type="dxa"/>
              <w:left w:w="100" w:type="dxa"/>
              <w:right w:w="100" w:type="dxa"/>
            </w:tcMar>
            <w:shd w:fill="FAF7FC"/>
          </w:tcPr>
          <w:p>
            <w:pPr>
              <w:keepNext w:val="0"/>
              <w:spacing w:after="40" w:before="40" w:line="259" w:lineRule="auto"/>
            </w:pPr>
            <w:r>
              <w:rPr>
                <w:b w:val="0"/>
                <w:color w:val="30243A"/>
                <w:sz w:val="19"/>
              </w:rPr>
              <w:t>Excluded reference</w:t>
            </w:r>
          </w:p>
        </w:tc>
        <w:tc>
          <w:tcPr>
            <w:tcW w:type="dxa" w:w="3710"/>
            <w:vAlign w:val="center"/>
            <w:tcMar>
              <w:top w:w="100" w:type="dxa"/>
              <w:bottom w:w="100" w:type="dxa"/>
              <w:left w:w="100" w:type="dxa"/>
              <w:right w:w="100" w:type="dxa"/>
            </w:tcMar>
            <w:shd w:fill="FAF7FC"/>
          </w:tcPr>
          <w:p>
            <w:pPr>
              <w:keepNext w:val="0"/>
              <w:spacing w:after="40" w:before="40" w:line="259" w:lineRule="auto"/>
            </w:pPr>
            <w:r>
              <w:rPr>
                <w:b w:val="0"/>
                <w:color w:val="30243A"/>
                <w:sz w:val="19"/>
              </w:rPr>
              <w:t>restricted-canary.txt</w:t>
            </w:r>
          </w:p>
        </w:tc>
        <w:tc>
          <w:tcPr>
            <w:tcW w:type="dxa" w:w="3710"/>
            <w:vAlign w:val="center"/>
            <w:tcMar>
              <w:top w:w="100" w:type="dxa"/>
              <w:bottom w:w="100" w:type="dxa"/>
              <w:left w:w="100" w:type="dxa"/>
              <w:right w:w="100" w:type="dxa"/>
            </w:tcMar>
            <w:shd w:fill="FAF7FC"/>
          </w:tcPr>
          <w:p>
            <w:pPr>
              <w:keepNext w:val="0"/>
              <w:spacing w:after="40" w:before="40" w:line="259" w:lineRule="auto"/>
            </w:pPr>
            <w:r>
              <w:rPr>
                <w:b w:val="0"/>
                <w:color w:val="30243A"/>
                <w:sz w:val="19"/>
              </w:rPr>
              <w:t>Untested</w:t>
            </w:r>
          </w:p>
        </w:tc>
      </w:tr>
      <w:tr>
        <w:trPr>
          <w:cantSplit/>
        </w:trPr>
        <w:tc>
          <w:tcPr>
            <w:tcW w:type="dxa" w:w="2473"/>
            <w:vAlign w:val="center"/>
            <w:tcMar>
              <w:top w:w="100" w:type="dxa"/>
              <w:bottom w:w="100" w:type="dxa"/>
              <w:left w:w="100" w:type="dxa"/>
              <w:right w:w="100" w:type="dxa"/>
            </w:tcMar>
          </w:tcPr>
          <w:p>
            <w:pPr>
              <w:keepNext w:val="0"/>
              <w:spacing w:after="40" w:before="40" w:line="259" w:lineRule="auto"/>
            </w:pPr>
            <w:r>
              <w:rPr>
                <w:b w:val="0"/>
                <w:color w:val="30243A"/>
                <w:sz w:val="19"/>
              </w:rPr>
              <w:t>File-reading tool</w:t>
            </w:r>
          </w:p>
        </w:tc>
        <w:tc>
          <w:tcPr>
            <w:tcW w:type="dxa" w:w="3710"/>
            <w:vAlign w:val="center"/>
            <w:tcMar>
              <w:top w:w="100" w:type="dxa"/>
              <w:bottom w:w="100" w:type="dxa"/>
              <w:left w:w="100" w:type="dxa"/>
              <w:right w:w="100" w:type="dxa"/>
            </w:tcMar>
          </w:tcPr>
          <w:p>
            <w:pPr>
              <w:keepNext w:val="0"/>
              <w:spacing w:after="40" w:before="40" w:line="259" w:lineRule="auto"/>
            </w:pPr>
            <w:r>
              <w:rPr>
                <w:b w:val="0"/>
                <w:color w:val="30243A"/>
                <w:sz w:val="19"/>
              </w:rPr>
              <w:t>Same restricted marker</w:t>
            </w:r>
          </w:p>
        </w:tc>
        <w:tc>
          <w:tcPr>
            <w:tcW w:type="dxa" w:w="3710"/>
            <w:vAlign w:val="center"/>
            <w:tcMar>
              <w:top w:w="100" w:type="dxa"/>
              <w:bottom w:w="100" w:type="dxa"/>
              <w:left w:w="100" w:type="dxa"/>
              <w:right w:w="100" w:type="dxa"/>
            </w:tcMar>
          </w:tcPr>
          <w:p>
            <w:pPr>
              <w:keepNext w:val="0"/>
              <w:spacing w:after="40" w:before="40" w:line="259" w:lineRule="auto"/>
            </w:pPr>
            <w:r>
              <w:rPr>
                <w:b w:val="0"/>
                <w:color w:val="30243A"/>
                <w:sz w:val="19"/>
              </w:rPr>
              <w:t>Untested</w:t>
            </w:r>
          </w:p>
        </w:tc>
      </w:tr>
      <w:tr>
        <w:trPr>
          <w:cantSplit/>
        </w:trPr>
        <w:tc>
          <w:tcPr>
            <w:tcW w:type="dxa" w:w="2473"/>
            <w:vAlign w:val="center"/>
            <w:tcMar>
              <w:top w:w="100" w:type="dxa"/>
              <w:bottom w:w="100" w:type="dxa"/>
              <w:left w:w="100" w:type="dxa"/>
              <w:right w:w="100" w:type="dxa"/>
            </w:tcMar>
            <w:shd w:fill="FAF7FC"/>
          </w:tcPr>
          <w:p>
            <w:pPr>
              <w:keepNext w:val="0"/>
              <w:spacing w:after="40" w:before="40" w:line="259" w:lineRule="auto"/>
            </w:pPr>
            <w:r>
              <w:rPr>
                <w:b w:val="0"/>
                <w:color w:val="30243A"/>
                <w:sz w:val="19"/>
              </w:rPr>
              <w:t>Terminal read</w:t>
            </w:r>
          </w:p>
        </w:tc>
        <w:tc>
          <w:tcPr>
            <w:tcW w:type="dxa" w:w="3710"/>
            <w:vAlign w:val="center"/>
            <w:tcMar>
              <w:top w:w="100" w:type="dxa"/>
              <w:bottom w:w="100" w:type="dxa"/>
              <w:left w:w="100" w:type="dxa"/>
              <w:right w:w="100" w:type="dxa"/>
            </w:tcMar>
            <w:shd w:fill="FAF7FC"/>
          </w:tcPr>
          <w:p>
            <w:pPr>
              <w:keepNext w:val="0"/>
              <w:spacing w:after="40" w:before="40" w:line="259" w:lineRule="auto"/>
            </w:pPr>
            <w:r>
              <w:rPr>
                <w:b w:val="0"/>
                <w:color w:val="30243A"/>
                <w:sz w:val="19"/>
              </w:rPr>
              <w:t>Same restricted marker</w:t>
            </w:r>
          </w:p>
        </w:tc>
        <w:tc>
          <w:tcPr>
            <w:tcW w:type="dxa" w:w="3710"/>
            <w:vAlign w:val="center"/>
            <w:tcMar>
              <w:top w:w="100" w:type="dxa"/>
              <w:bottom w:w="100" w:type="dxa"/>
              <w:left w:w="100" w:type="dxa"/>
              <w:right w:w="100" w:type="dxa"/>
            </w:tcMar>
            <w:shd w:fill="FAF7FC"/>
          </w:tcPr>
          <w:p>
            <w:pPr>
              <w:keepNext w:val="0"/>
              <w:spacing w:after="40" w:before="40" w:line="259" w:lineRule="auto"/>
            </w:pPr>
            <w:r>
              <w:rPr>
                <w:b w:val="0"/>
                <w:color w:val="30243A"/>
                <w:sz w:val="19"/>
              </w:rPr>
              <w:t>Untested</w:t>
            </w:r>
          </w:p>
        </w:tc>
      </w:tr>
      <w:tr>
        <w:trPr>
          <w:cantSplit/>
        </w:trPr>
        <w:tc>
          <w:tcPr>
            <w:tcW w:type="dxa" w:w="2473"/>
            <w:vAlign w:val="center"/>
            <w:tcMar>
              <w:top w:w="100" w:type="dxa"/>
              <w:bottom w:w="100" w:type="dxa"/>
              <w:left w:w="100" w:type="dxa"/>
              <w:right w:w="100" w:type="dxa"/>
            </w:tcMar>
          </w:tcPr>
          <w:p>
            <w:pPr>
              <w:keepNext w:val="0"/>
              <w:spacing w:after="40" w:before="40" w:line="259" w:lineRule="auto"/>
            </w:pPr>
            <w:r>
              <w:rPr>
                <w:b w:val="0"/>
                <w:color w:val="30243A"/>
                <w:sz w:val="19"/>
              </w:rPr>
              <w:t>Existing approved MCP reader</w:t>
            </w:r>
          </w:p>
        </w:tc>
        <w:tc>
          <w:tcPr>
            <w:tcW w:type="dxa" w:w="3710"/>
            <w:vAlign w:val="center"/>
            <w:tcMar>
              <w:top w:w="100" w:type="dxa"/>
              <w:bottom w:w="100" w:type="dxa"/>
              <w:left w:w="100" w:type="dxa"/>
              <w:right w:w="100" w:type="dxa"/>
            </w:tcMar>
          </w:tcPr>
          <w:p>
            <w:pPr>
              <w:keepNext w:val="0"/>
              <w:spacing w:after="40" w:before="40" w:line="259" w:lineRule="auto"/>
            </w:pPr>
            <w:r>
              <w:rPr>
                <w:b w:val="0"/>
                <w:color w:val="30243A"/>
                <w:sz w:val="19"/>
              </w:rPr>
              <w:t>Same folder only</w:t>
            </w:r>
          </w:p>
        </w:tc>
        <w:tc>
          <w:tcPr>
            <w:tcW w:type="dxa" w:w="3710"/>
            <w:vAlign w:val="center"/>
            <w:tcMar>
              <w:top w:w="100" w:type="dxa"/>
              <w:bottom w:w="100" w:type="dxa"/>
              <w:left w:w="100" w:type="dxa"/>
              <w:right w:w="100" w:type="dxa"/>
            </w:tcMar>
          </w:tcPr>
          <w:p>
            <w:pPr>
              <w:keepNext w:val="0"/>
              <w:spacing w:after="40" w:before="40" w:line="259" w:lineRule="auto"/>
            </w:pPr>
            <w:r>
              <w:rPr>
                <w:b w:val="0"/>
                <w:color w:val="30243A"/>
                <w:sz w:val="19"/>
              </w:rPr>
              <w:t>Untested or not applicable</w:t>
            </w:r>
          </w:p>
        </w:tc>
      </w:tr>
    </w:tbl>
    <w:p>
      <w:pPr>
        <w:spacing w:after="0" w:line="80" w:lineRule="exact"/>
      </w:pPr>
      <w:r>
        <w:rPr>
          <w:sz w:val="2"/>
        </w:rPr>
      </w:r>
    </w:p>
    <w:p>
      <w:r>
        <w:rPr>
          <w:b w:val="0"/>
        </w:rPr>
        <w:t>Synthetic, unexecuted fixture. No real secrets, network addresses, agent instructions or MCP server are included.</w:t>
      </w:r>
    </w:p>
    <w:p>
      <w:r>
        <w:rPr>
          <w:b w:val="0"/>
        </w:rPr>
        <w:t>Preparation</w:t>
      </w:r>
    </w:p>
    <w:p>
      <w:pPr>
        <w:pStyle w:val="ListNumber"/>
      </w:pPr>
      <w:r>
        <w:rPr>
          <w:b w:val="0"/>
        </w:rPr>
        <w:t>Put allowed-canary.txt, restricted-canary.txt and cursorignore.example in a NEW isolated folder with no other files.</w:t>
      </w:r>
    </w:p>
    <w:p>
      <w:pPr>
        <w:pStyle w:val="ListNumber"/>
      </w:pPr>
      <w:r>
        <w:rPr>
          <w:b w:val="0"/>
        </w:rPr>
        <w:t>Copy cursorignore.example to a file named .cursorignore in that folder. Do not overwrite a configuration in a real repository.</w:t>
      </w:r>
    </w:p>
    <w:p>
      <w:pPr>
        <w:pStyle w:val="ListNumber"/>
      </w:pPr>
      <w:r>
        <w:rPr>
          <w:b w:val="0"/>
        </w:rPr>
        <w:t>Open only this folder in your organisation-approved client. Record its version, account, OS and execution mode.</w:t>
      </w:r>
    </w:p>
    <w:p>
      <w:r>
        <w:rPr>
          <w:b w:val="0"/>
        </w:rPr>
        <w:t>Manual observations</w:t>
      </w:r>
    </w:p>
    <w:p>
      <w:pPr>
        <w:pStyle w:val="ListBullet"/>
      </w:pPr>
      <w:r>
        <w:rPr>
          <w:b w:val="0"/>
        </w:rPr>
        <w:t>Establish whether the approved context/file route can read allowed-canary.txt.</w:t>
      </w:r>
    </w:p>
    <w:p>
      <w:pPr>
        <w:pStyle w:val="ListBullet"/>
      </w:pPr>
      <w:r>
        <w:rPr>
          <w:b w:val="0"/>
        </w:rPr>
        <w:t>Review whether the excluded file is offered by explicit reference and whether the client returns its marker.</w:t>
      </w:r>
    </w:p>
    <w:p>
      <w:pPr>
        <w:pStyle w:val="ListBullet"/>
      </w:pPr>
      <w:r>
        <w:rPr>
          <w:b w:val="0"/>
        </w:rPr>
        <w:t>If an existing file-reading tool is approved for this isolated folder, test ONLY restricted-canary.txt and record that tool and result separately from explicit references. Do not grant additional access.</w:t>
      </w:r>
    </w:p>
    <w:p>
      <w:pPr>
        <w:pStyle w:val="ListBullet"/>
      </w:pPr>
      <w:r>
        <w:rPr>
          <w:b w:val="0"/>
        </w:rPr>
        <w:t>If approved for this isolated test, ask the existing terminal tool to read ONLY restricted-canary.txt. Do not disable restrictions to obtain an answer.</w:t>
      </w:r>
    </w:p>
    <w:p>
      <w:pPr>
        <w:pStyle w:val="ListBullet"/>
      </w:pPr>
      <w:r>
        <w:rPr>
          <w:b w:val="0"/>
        </w:rPr>
        <w:t>If an already approved MCP reader is scoped to this folder, test the same marker there. Otherwise record NOT APPLICABLE. No new server or credentials are needed.</w:t>
      </w:r>
    </w:p>
    <w:p>
      <w:r>
        <w:rPr>
          <w:b w:val="0"/>
        </w:rPr>
        <w:t>Use results.csv. Expected restriction is an organisation decision, not a documented result. Record output only from these synthetic files. These materials perform no API calls or commands automatically.</w:t>
      </w:r>
    </w:p>
    <w:p>
      <w:pPr>
        <w:pStyle w:val="Heading1"/>
        <w:keepNext/>
      </w:pPr>
      <w:r>
        <w:t>Results</w:t>
      </w:r>
    </w:p>
    <w:p>
      <w:r>
        <w:rPr>
          <w:b w:val="0"/>
        </w:rPr>
        <w:t>These records are arranged vertically for reading and printing. The Excel workbook retains the full column layout.</w:t>
      </w:r>
    </w:p>
    <w:p>
      <w:pPr>
        <w:pStyle w:val="Heading3"/>
        <w:keepNext/>
      </w:pPr>
      <w:r>
        <w:t>Record 1</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66"/>
        <w:gridCol w:w="6727"/>
      </w:tblGrid>
      <w:tr>
        <w:trPr>
          <w:tblHeader/>
          <w:cantSplit/>
        </w:trPr>
        <w:tc>
          <w:tcPr>
            <w:tcW w:type="dxa" w:w="3166"/>
            <w:vAlign w:val="center"/>
            <w:tcMar>
              <w:top w:w="100" w:type="dxa"/>
              <w:bottom w:w="100" w:type="dxa"/>
              <w:left w:w="100" w:type="dxa"/>
              <w:right w:w="100" w:type="dxa"/>
            </w:tcMar>
            <w:shd w:fill="F2E8FA"/>
          </w:tcPr>
          <w:p>
            <w:pPr>
              <w:keepNext w:val="0"/>
              <w:spacing w:after="40" w:before="40" w:line="259" w:lineRule="auto"/>
            </w:pPr>
            <w:r>
              <w:rPr>
                <w:b/>
                <w:color w:val="30243A"/>
                <w:sz w:val="19"/>
              </w:rPr>
              <w:t>Field</w:t>
            </w:r>
          </w:p>
        </w:tc>
        <w:tc>
          <w:tcPr>
            <w:tcW w:type="dxa" w:w="6727"/>
            <w:vAlign w:val="center"/>
            <w:tcMar>
              <w:top w:w="100" w:type="dxa"/>
              <w:bottom w:w="100" w:type="dxa"/>
              <w:left w:w="100" w:type="dxa"/>
              <w:right w:w="100" w:type="dxa"/>
            </w:tcMar>
            <w:shd w:fill="F2E8FA"/>
          </w:tcPr>
          <w:p>
            <w:pPr>
              <w:keepNext w:val="0"/>
              <w:spacing w:after="40" w:before="40" w:line="259" w:lineRule="auto"/>
            </w:pPr>
            <w:r>
              <w:rPr>
                <w:b/>
                <w:color w:val="30243A"/>
                <w:sz w:val="19"/>
              </w:rPr>
              <w:t>Record value</w:t>
            </w:r>
          </w:p>
        </w:tc>
      </w:tr>
      <w:tr>
        <w:trPr>
          <w:cantSplit/>
        </w:trPr>
        <w:tc>
          <w:tcPr>
            <w:tcW w:type="dxa" w:w="3166"/>
            <w:vAlign w:val="center"/>
            <w:tcMar>
              <w:top w:w="100" w:type="dxa"/>
              <w:bottom w:w="100" w:type="dxa"/>
              <w:left w:w="100" w:type="dxa"/>
              <w:right w:w="100" w:type="dxa"/>
            </w:tcMar>
          </w:tcPr>
          <w:p>
            <w:pPr>
              <w:keepNext w:val="0"/>
              <w:spacing w:after="40" w:before="40" w:line="259" w:lineRule="auto"/>
            </w:pPr>
            <w:r>
              <w:rPr>
                <w:b w:val="0"/>
                <w:color w:val="30243A"/>
                <w:sz w:val="19"/>
              </w:rPr>
              <w:t>Date</w:t>
            </w:r>
          </w:p>
        </w:tc>
        <w:tc>
          <w:tcPr>
            <w:tcW w:type="dxa" w:w="6727"/>
            <w:vAlign w:val="center"/>
            <w:tcMar>
              <w:top w:w="100" w:type="dxa"/>
              <w:bottom w:w="100" w:type="dxa"/>
              <w:left w:w="100" w:type="dxa"/>
              <w:right w:w="100" w:type="dxa"/>
            </w:tcMar>
          </w:tcPr>
          <w:p>
            <w:pPr>
              <w:keepNext w:val="0"/>
              <w:spacing w:after="40" w:before="40" w:line="259" w:lineRule="auto"/>
            </w:pPr>
            <w:r>
              <w:rPr>
                <w:b w:val="0"/>
                <w:color w:val="30243A"/>
                <w:sz w:val="19"/>
              </w:rPr>
            </w:r>
          </w:p>
        </w:tc>
      </w:tr>
      <w:tr>
        <w:trPr>
          <w:cantSplit/>
        </w:trPr>
        <w:tc>
          <w:tcPr>
            <w:tcW w:type="dxa" w:w="3166"/>
            <w:vAlign w:val="center"/>
            <w:tcMar>
              <w:top w:w="100" w:type="dxa"/>
              <w:bottom w:w="100" w:type="dxa"/>
              <w:left w:w="100" w:type="dxa"/>
              <w:right w:w="100" w:type="dxa"/>
            </w:tcMar>
            <w:shd w:fill="FAF7FC"/>
          </w:tcPr>
          <w:p>
            <w:pPr>
              <w:keepNext w:val="0"/>
              <w:spacing w:after="40" w:before="40" w:line="259" w:lineRule="auto"/>
            </w:pPr>
            <w:r>
              <w:rPr>
                <w:b w:val="0"/>
                <w:color w:val="30243A"/>
                <w:sz w:val="19"/>
              </w:rPr>
              <w:t>Client version</w:t>
            </w:r>
          </w:p>
        </w:tc>
        <w:tc>
          <w:tcPr>
            <w:tcW w:type="dxa" w:w="6727"/>
            <w:vAlign w:val="center"/>
            <w:tcMar>
              <w:top w:w="100" w:type="dxa"/>
              <w:bottom w:w="100" w:type="dxa"/>
              <w:left w:w="100" w:type="dxa"/>
              <w:right w:w="100" w:type="dxa"/>
            </w:tcMar>
            <w:shd w:fill="FAF7FC"/>
          </w:tcPr>
          <w:p>
            <w:pPr>
              <w:keepNext w:val="0"/>
              <w:spacing w:after="40" w:before="40" w:line="259" w:lineRule="auto"/>
            </w:pPr>
            <w:r>
              <w:rPr>
                <w:b w:val="0"/>
                <w:color w:val="30243A"/>
                <w:sz w:val="19"/>
              </w:rPr>
            </w:r>
          </w:p>
        </w:tc>
      </w:tr>
      <w:tr>
        <w:trPr>
          <w:cantSplit/>
        </w:trPr>
        <w:tc>
          <w:tcPr>
            <w:tcW w:type="dxa" w:w="3166"/>
            <w:vAlign w:val="center"/>
            <w:tcMar>
              <w:top w:w="100" w:type="dxa"/>
              <w:bottom w:w="100" w:type="dxa"/>
              <w:left w:w="100" w:type="dxa"/>
              <w:right w:w="100" w:type="dxa"/>
            </w:tcMar>
          </w:tcPr>
          <w:p>
            <w:pPr>
              <w:keepNext w:val="0"/>
              <w:spacing w:after="40" w:before="40" w:line="259" w:lineRule="auto"/>
            </w:pPr>
            <w:r>
              <w:rPr>
                <w:b w:val="0"/>
                <w:color w:val="30243A"/>
                <w:sz w:val="19"/>
              </w:rPr>
              <w:t>OS</w:t>
            </w:r>
          </w:p>
        </w:tc>
        <w:tc>
          <w:tcPr>
            <w:tcW w:type="dxa" w:w="6727"/>
            <w:vAlign w:val="center"/>
            <w:tcMar>
              <w:top w:w="100" w:type="dxa"/>
              <w:bottom w:w="100" w:type="dxa"/>
              <w:left w:w="100" w:type="dxa"/>
              <w:right w:w="100" w:type="dxa"/>
            </w:tcMar>
          </w:tcPr>
          <w:p>
            <w:pPr>
              <w:keepNext w:val="0"/>
              <w:spacing w:after="40" w:before="40" w:line="259" w:lineRule="auto"/>
            </w:pPr>
            <w:r>
              <w:rPr>
                <w:b w:val="0"/>
                <w:color w:val="30243A"/>
                <w:sz w:val="19"/>
              </w:rPr>
            </w:r>
          </w:p>
        </w:tc>
      </w:tr>
      <w:tr>
        <w:trPr>
          <w:cantSplit/>
        </w:trPr>
        <w:tc>
          <w:tcPr>
            <w:tcW w:type="dxa" w:w="3166"/>
            <w:vAlign w:val="center"/>
            <w:tcMar>
              <w:top w:w="100" w:type="dxa"/>
              <w:bottom w:w="100" w:type="dxa"/>
              <w:left w:w="100" w:type="dxa"/>
              <w:right w:w="100" w:type="dxa"/>
            </w:tcMar>
            <w:shd w:fill="FAF7FC"/>
          </w:tcPr>
          <w:p>
            <w:pPr>
              <w:keepNext w:val="0"/>
              <w:spacing w:after="40" w:before="40" w:line="259" w:lineRule="auto"/>
            </w:pPr>
            <w:r>
              <w:rPr>
                <w:b w:val="0"/>
                <w:color w:val="30243A"/>
                <w:sz w:val="19"/>
              </w:rPr>
              <w:t>Account</w:t>
            </w:r>
          </w:p>
        </w:tc>
        <w:tc>
          <w:tcPr>
            <w:tcW w:type="dxa" w:w="6727"/>
            <w:vAlign w:val="center"/>
            <w:tcMar>
              <w:top w:w="100" w:type="dxa"/>
              <w:bottom w:w="100" w:type="dxa"/>
              <w:left w:w="100" w:type="dxa"/>
              <w:right w:w="100" w:type="dxa"/>
            </w:tcMar>
            <w:shd w:fill="FAF7FC"/>
          </w:tcPr>
          <w:p>
            <w:pPr>
              <w:keepNext w:val="0"/>
              <w:spacing w:after="40" w:before="40" w:line="259" w:lineRule="auto"/>
            </w:pPr>
            <w:r>
              <w:rPr>
                <w:b w:val="0"/>
                <w:color w:val="30243A"/>
                <w:sz w:val="19"/>
              </w:rPr>
            </w:r>
          </w:p>
        </w:tc>
      </w:tr>
      <w:tr>
        <w:trPr>
          <w:cantSplit/>
        </w:trPr>
        <w:tc>
          <w:tcPr>
            <w:tcW w:type="dxa" w:w="3166"/>
            <w:vAlign w:val="center"/>
            <w:tcMar>
              <w:top w:w="100" w:type="dxa"/>
              <w:bottom w:w="100" w:type="dxa"/>
              <w:left w:w="100" w:type="dxa"/>
              <w:right w:w="100" w:type="dxa"/>
            </w:tcMar>
          </w:tcPr>
          <w:p>
            <w:pPr>
              <w:keepNext w:val="0"/>
              <w:spacing w:after="40" w:before="40" w:line="259" w:lineRule="auto"/>
            </w:pPr>
            <w:r>
              <w:rPr>
                <w:b w:val="0"/>
                <w:color w:val="30243A"/>
                <w:sz w:val="19"/>
              </w:rPr>
              <w:t>Workspace location</w:t>
            </w:r>
          </w:p>
        </w:tc>
        <w:tc>
          <w:tcPr>
            <w:tcW w:type="dxa" w:w="6727"/>
            <w:vAlign w:val="center"/>
            <w:tcMar>
              <w:top w:w="100" w:type="dxa"/>
              <w:bottom w:w="100" w:type="dxa"/>
              <w:left w:w="100" w:type="dxa"/>
              <w:right w:w="100" w:type="dxa"/>
            </w:tcMar>
          </w:tcPr>
          <w:p>
            <w:pPr>
              <w:keepNext w:val="0"/>
              <w:spacing w:after="40" w:before="40" w:line="259" w:lineRule="auto"/>
            </w:pPr>
            <w:r>
              <w:rPr>
                <w:b w:val="0"/>
                <w:color w:val="30243A"/>
                <w:sz w:val="19"/>
              </w:rPr>
            </w:r>
          </w:p>
        </w:tc>
      </w:tr>
      <w:tr>
        <w:trPr>
          <w:cantSplit/>
        </w:trPr>
        <w:tc>
          <w:tcPr>
            <w:tcW w:type="dxa" w:w="3166"/>
            <w:vAlign w:val="center"/>
            <w:tcMar>
              <w:top w:w="100" w:type="dxa"/>
              <w:bottom w:w="100" w:type="dxa"/>
              <w:left w:w="100" w:type="dxa"/>
              <w:right w:w="100" w:type="dxa"/>
            </w:tcMar>
            <w:shd w:fill="FAF7FC"/>
          </w:tcPr>
          <w:p>
            <w:pPr>
              <w:keepNext w:val="0"/>
              <w:spacing w:after="40" w:before="40" w:line="259" w:lineRule="auto"/>
            </w:pPr>
            <w:r>
              <w:rPr>
                <w:b w:val="0"/>
                <w:color w:val="30243A"/>
                <w:sz w:val="19"/>
              </w:rPr>
              <w:t>Execution mode</w:t>
            </w:r>
          </w:p>
        </w:tc>
        <w:tc>
          <w:tcPr>
            <w:tcW w:type="dxa" w:w="6727"/>
            <w:vAlign w:val="center"/>
            <w:tcMar>
              <w:top w:w="100" w:type="dxa"/>
              <w:bottom w:w="100" w:type="dxa"/>
              <w:left w:w="100" w:type="dxa"/>
              <w:right w:w="100" w:type="dxa"/>
            </w:tcMar>
            <w:shd w:fill="FAF7FC"/>
          </w:tcPr>
          <w:p>
            <w:pPr>
              <w:keepNext w:val="0"/>
              <w:spacing w:after="40" w:before="40" w:line="259" w:lineRule="auto"/>
            </w:pPr>
            <w:r>
              <w:rPr>
                <w:b w:val="0"/>
                <w:color w:val="30243A"/>
                <w:sz w:val="19"/>
              </w:rPr>
            </w:r>
          </w:p>
        </w:tc>
      </w:tr>
      <w:tr>
        <w:trPr>
          <w:cantSplit/>
        </w:trPr>
        <w:tc>
          <w:tcPr>
            <w:tcW w:type="dxa" w:w="3166"/>
            <w:vAlign w:val="center"/>
            <w:tcMar>
              <w:top w:w="100" w:type="dxa"/>
              <w:bottom w:w="100" w:type="dxa"/>
              <w:left w:w="100" w:type="dxa"/>
              <w:right w:w="100" w:type="dxa"/>
            </w:tcMar>
          </w:tcPr>
          <w:p>
            <w:pPr>
              <w:keepNext w:val="0"/>
              <w:spacing w:after="40" w:before="40" w:line="259" w:lineRule="auto"/>
            </w:pPr>
            <w:r>
              <w:rPr>
                <w:b w:val="0"/>
                <w:color w:val="30243A"/>
                <w:sz w:val="19"/>
              </w:rPr>
              <w:t>Path</w:t>
            </w:r>
          </w:p>
        </w:tc>
        <w:tc>
          <w:tcPr>
            <w:tcW w:type="dxa" w:w="6727"/>
            <w:vAlign w:val="center"/>
            <w:tcMar>
              <w:top w:w="100" w:type="dxa"/>
              <w:bottom w:w="100" w:type="dxa"/>
              <w:left w:w="100" w:type="dxa"/>
              <w:right w:w="100" w:type="dxa"/>
            </w:tcMar>
          </w:tcPr>
          <w:p>
            <w:pPr>
              <w:keepNext w:val="0"/>
              <w:spacing w:after="40" w:before="40" w:line="259" w:lineRule="auto"/>
            </w:pPr>
            <w:r>
              <w:rPr>
                <w:b w:val="0"/>
                <w:color w:val="30243A"/>
                <w:sz w:val="19"/>
              </w:rPr>
              <w:t>allowed baseline</w:t>
            </w:r>
          </w:p>
        </w:tc>
      </w:tr>
      <w:tr>
        <w:trPr>
          <w:cantSplit/>
        </w:trPr>
        <w:tc>
          <w:tcPr>
            <w:tcW w:type="dxa" w:w="3166"/>
            <w:vAlign w:val="center"/>
            <w:tcMar>
              <w:top w:w="100" w:type="dxa"/>
              <w:bottom w:w="100" w:type="dxa"/>
              <w:left w:w="100" w:type="dxa"/>
              <w:right w:w="100" w:type="dxa"/>
            </w:tcMar>
            <w:shd w:fill="FAF7FC"/>
          </w:tcPr>
          <w:p>
            <w:pPr>
              <w:keepNext w:val="0"/>
              <w:spacing w:after="40" w:before="40" w:line="259" w:lineRule="auto"/>
            </w:pPr>
            <w:r>
              <w:rPr>
                <w:b w:val="0"/>
                <w:color w:val="30243A"/>
                <w:sz w:val="19"/>
              </w:rPr>
              <w:t>Expected</w:t>
            </w:r>
          </w:p>
        </w:tc>
        <w:tc>
          <w:tcPr>
            <w:tcW w:type="dxa" w:w="6727"/>
            <w:vAlign w:val="center"/>
            <w:tcMar>
              <w:top w:w="100" w:type="dxa"/>
              <w:bottom w:w="100" w:type="dxa"/>
              <w:left w:w="100" w:type="dxa"/>
              <w:right w:w="100" w:type="dxa"/>
            </w:tcMar>
            <w:shd w:fill="FAF7FC"/>
          </w:tcPr>
          <w:p>
            <w:pPr>
              <w:keepNext w:val="0"/>
              <w:spacing w:after="40" w:before="40" w:line="259" w:lineRule="auto"/>
            </w:pPr>
            <w:r>
              <w:rPr>
                <w:b w:val="0"/>
                <w:color w:val="30243A"/>
                <w:sz w:val="19"/>
              </w:rPr>
              <w:t>DEFINE</w:t>
            </w:r>
          </w:p>
        </w:tc>
      </w:tr>
      <w:tr>
        <w:trPr>
          <w:cantSplit/>
        </w:trPr>
        <w:tc>
          <w:tcPr>
            <w:tcW w:type="dxa" w:w="3166"/>
            <w:vAlign w:val="center"/>
            <w:tcMar>
              <w:top w:w="100" w:type="dxa"/>
              <w:bottom w:w="100" w:type="dxa"/>
              <w:left w:w="100" w:type="dxa"/>
              <w:right w:w="100" w:type="dxa"/>
            </w:tcMar>
          </w:tcPr>
          <w:p>
            <w:pPr>
              <w:keepNext w:val="0"/>
              <w:spacing w:after="40" w:before="40" w:line="259" w:lineRule="auto"/>
            </w:pPr>
            <w:r>
              <w:rPr>
                <w:b w:val="0"/>
                <w:color w:val="30243A"/>
                <w:sz w:val="19"/>
              </w:rPr>
              <w:t>Observed</w:t>
            </w:r>
          </w:p>
        </w:tc>
        <w:tc>
          <w:tcPr>
            <w:tcW w:type="dxa" w:w="6727"/>
            <w:vAlign w:val="center"/>
            <w:tcMar>
              <w:top w:w="100" w:type="dxa"/>
              <w:bottom w:w="100" w:type="dxa"/>
              <w:left w:w="100" w:type="dxa"/>
              <w:right w:w="100" w:type="dxa"/>
            </w:tcMar>
          </w:tcPr>
          <w:p>
            <w:pPr>
              <w:keepNext w:val="0"/>
              <w:spacing w:after="40" w:before="40" w:line="259" w:lineRule="auto"/>
            </w:pPr>
            <w:r>
              <w:rPr>
                <w:b w:val="0"/>
                <w:color w:val="30243A"/>
                <w:sz w:val="19"/>
              </w:rPr>
              <w:t>UNTESTED</w:t>
            </w:r>
          </w:p>
        </w:tc>
      </w:tr>
      <w:tr>
        <w:trPr>
          <w:cantSplit/>
        </w:trPr>
        <w:tc>
          <w:tcPr>
            <w:tcW w:type="dxa" w:w="3166"/>
            <w:vAlign w:val="center"/>
            <w:tcMar>
              <w:top w:w="100" w:type="dxa"/>
              <w:bottom w:w="100" w:type="dxa"/>
              <w:left w:w="100" w:type="dxa"/>
              <w:right w:w="100" w:type="dxa"/>
            </w:tcMar>
            <w:shd w:fill="FAF7FC"/>
          </w:tcPr>
          <w:p>
            <w:pPr>
              <w:keepNext w:val="0"/>
              <w:spacing w:after="40" w:before="40" w:line="259" w:lineRule="auto"/>
            </w:pPr>
            <w:r>
              <w:rPr>
                <w:b w:val="0"/>
                <w:color w:val="30243A"/>
                <w:sz w:val="19"/>
              </w:rPr>
              <w:t>Approval</w:t>
            </w:r>
          </w:p>
        </w:tc>
        <w:tc>
          <w:tcPr>
            <w:tcW w:type="dxa" w:w="6727"/>
            <w:vAlign w:val="center"/>
            <w:tcMar>
              <w:top w:w="100" w:type="dxa"/>
              <w:bottom w:w="100" w:type="dxa"/>
              <w:left w:w="100" w:type="dxa"/>
              <w:right w:w="100" w:type="dxa"/>
            </w:tcMar>
            <w:shd w:fill="FAF7FC"/>
          </w:tcPr>
          <w:p>
            <w:pPr>
              <w:keepNext w:val="0"/>
              <w:spacing w:after="40" w:before="40" w:line="259" w:lineRule="auto"/>
            </w:pPr>
            <w:r>
              <w:rPr>
                <w:b w:val="0"/>
                <w:color w:val="30243A"/>
                <w:sz w:val="19"/>
              </w:rPr>
            </w:r>
          </w:p>
        </w:tc>
      </w:tr>
      <w:tr>
        <w:trPr>
          <w:cantSplit/>
        </w:trPr>
        <w:tc>
          <w:tcPr>
            <w:tcW w:type="dxa" w:w="3166"/>
            <w:vAlign w:val="center"/>
            <w:tcMar>
              <w:top w:w="100" w:type="dxa"/>
              <w:bottom w:w="100" w:type="dxa"/>
              <w:left w:w="100" w:type="dxa"/>
              <w:right w:w="100" w:type="dxa"/>
            </w:tcMar>
          </w:tcPr>
          <w:p>
            <w:pPr>
              <w:keepNext w:val="0"/>
              <w:spacing w:after="40" w:before="40" w:line="259" w:lineRule="auto"/>
            </w:pPr>
            <w:r>
              <w:rPr>
                <w:b w:val="0"/>
                <w:color w:val="30243A"/>
                <w:sz w:val="19"/>
              </w:rPr>
              <w:t>Marker in output</w:t>
            </w:r>
          </w:p>
        </w:tc>
        <w:tc>
          <w:tcPr>
            <w:tcW w:type="dxa" w:w="6727"/>
            <w:vAlign w:val="center"/>
            <w:tcMar>
              <w:top w:w="100" w:type="dxa"/>
              <w:bottom w:w="100" w:type="dxa"/>
              <w:left w:w="100" w:type="dxa"/>
              <w:right w:w="100" w:type="dxa"/>
            </w:tcMar>
          </w:tcPr>
          <w:p>
            <w:pPr>
              <w:keepNext w:val="0"/>
              <w:spacing w:after="40" w:before="40" w:line="259" w:lineRule="auto"/>
            </w:pPr>
            <w:r>
              <w:rPr>
                <w:b w:val="0"/>
                <w:color w:val="30243A"/>
                <w:sz w:val="19"/>
              </w:rPr>
            </w:r>
          </w:p>
        </w:tc>
      </w:tr>
      <w:tr>
        <w:trPr>
          <w:cantSplit/>
        </w:trPr>
        <w:tc>
          <w:tcPr>
            <w:tcW w:type="dxa" w:w="3166"/>
            <w:vAlign w:val="center"/>
            <w:tcMar>
              <w:top w:w="100" w:type="dxa"/>
              <w:bottom w:w="100" w:type="dxa"/>
              <w:left w:w="100" w:type="dxa"/>
              <w:right w:w="100" w:type="dxa"/>
            </w:tcMar>
            <w:shd w:fill="FAF7FC"/>
          </w:tcPr>
          <w:p>
            <w:pPr>
              <w:keepNext w:val="0"/>
              <w:spacing w:after="40" w:before="40" w:line="259" w:lineRule="auto"/>
            </w:pPr>
            <w:r>
              <w:rPr>
                <w:b w:val="0"/>
                <w:color w:val="30243A"/>
                <w:sz w:val="19"/>
              </w:rPr>
              <w:t>Evidence</w:t>
            </w:r>
          </w:p>
        </w:tc>
        <w:tc>
          <w:tcPr>
            <w:tcW w:type="dxa" w:w="6727"/>
            <w:vAlign w:val="center"/>
            <w:tcMar>
              <w:top w:w="100" w:type="dxa"/>
              <w:bottom w:w="100" w:type="dxa"/>
              <w:left w:w="100" w:type="dxa"/>
              <w:right w:w="100" w:type="dxa"/>
            </w:tcMar>
            <w:shd w:fill="FAF7FC"/>
          </w:tcPr>
          <w:p>
            <w:pPr>
              <w:keepNext w:val="0"/>
              <w:spacing w:after="40" w:before="40" w:line="259" w:lineRule="auto"/>
            </w:pPr>
            <w:r>
              <w:rPr>
                <w:b w:val="0"/>
                <w:color w:val="30243A"/>
                <w:sz w:val="19"/>
              </w:rPr>
            </w:r>
          </w:p>
        </w:tc>
      </w:tr>
    </w:tbl>
    <w:p>
      <w:pPr>
        <w:spacing w:after="0" w:line="80" w:lineRule="exact"/>
      </w:pPr>
      <w:r>
        <w:rPr>
          <w:sz w:val="2"/>
        </w:rPr>
      </w:r>
    </w:p>
    <w:p>
      <w:pPr>
        <w:pStyle w:val="Heading3"/>
        <w:keepNext/>
      </w:pPr>
      <w:r>
        <w:t>Record 2</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66"/>
        <w:gridCol w:w="6727"/>
      </w:tblGrid>
      <w:tr>
        <w:trPr>
          <w:tblHeader/>
          <w:cantSplit/>
        </w:trPr>
        <w:tc>
          <w:tcPr>
            <w:tcW w:type="dxa" w:w="3166"/>
            <w:vAlign w:val="center"/>
            <w:tcMar>
              <w:top w:w="100" w:type="dxa"/>
              <w:bottom w:w="100" w:type="dxa"/>
              <w:left w:w="100" w:type="dxa"/>
              <w:right w:w="100" w:type="dxa"/>
            </w:tcMar>
            <w:shd w:fill="F2E8FA"/>
          </w:tcPr>
          <w:p>
            <w:pPr>
              <w:keepNext w:val="0"/>
              <w:spacing w:after="40" w:before="40" w:line="259" w:lineRule="auto"/>
            </w:pPr>
            <w:r>
              <w:rPr>
                <w:b/>
                <w:color w:val="30243A"/>
                <w:sz w:val="19"/>
              </w:rPr>
              <w:t>Field</w:t>
            </w:r>
          </w:p>
        </w:tc>
        <w:tc>
          <w:tcPr>
            <w:tcW w:type="dxa" w:w="6727"/>
            <w:vAlign w:val="center"/>
            <w:tcMar>
              <w:top w:w="100" w:type="dxa"/>
              <w:bottom w:w="100" w:type="dxa"/>
              <w:left w:w="100" w:type="dxa"/>
              <w:right w:w="100" w:type="dxa"/>
            </w:tcMar>
            <w:shd w:fill="F2E8FA"/>
          </w:tcPr>
          <w:p>
            <w:pPr>
              <w:keepNext w:val="0"/>
              <w:spacing w:after="40" w:before="40" w:line="259" w:lineRule="auto"/>
            </w:pPr>
            <w:r>
              <w:rPr>
                <w:b/>
                <w:color w:val="30243A"/>
                <w:sz w:val="19"/>
              </w:rPr>
              <w:t>Record value</w:t>
            </w:r>
          </w:p>
        </w:tc>
      </w:tr>
      <w:tr>
        <w:trPr>
          <w:cantSplit/>
        </w:trPr>
        <w:tc>
          <w:tcPr>
            <w:tcW w:type="dxa" w:w="3166"/>
            <w:vAlign w:val="center"/>
            <w:tcMar>
              <w:top w:w="100" w:type="dxa"/>
              <w:bottom w:w="100" w:type="dxa"/>
              <w:left w:w="100" w:type="dxa"/>
              <w:right w:w="100" w:type="dxa"/>
            </w:tcMar>
          </w:tcPr>
          <w:p>
            <w:pPr>
              <w:keepNext w:val="0"/>
              <w:spacing w:after="40" w:before="40" w:line="259" w:lineRule="auto"/>
            </w:pPr>
            <w:r>
              <w:rPr>
                <w:b w:val="0"/>
                <w:color w:val="30243A"/>
                <w:sz w:val="19"/>
              </w:rPr>
              <w:t>Date</w:t>
            </w:r>
          </w:p>
        </w:tc>
        <w:tc>
          <w:tcPr>
            <w:tcW w:type="dxa" w:w="6727"/>
            <w:vAlign w:val="center"/>
            <w:tcMar>
              <w:top w:w="100" w:type="dxa"/>
              <w:bottom w:w="100" w:type="dxa"/>
              <w:left w:w="100" w:type="dxa"/>
              <w:right w:w="100" w:type="dxa"/>
            </w:tcMar>
          </w:tcPr>
          <w:p>
            <w:pPr>
              <w:keepNext w:val="0"/>
              <w:spacing w:after="40" w:before="40" w:line="259" w:lineRule="auto"/>
            </w:pPr>
            <w:r>
              <w:rPr>
                <w:b w:val="0"/>
                <w:color w:val="30243A"/>
                <w:sz w:val="19"/>
              </w:rPr>
            </w:r>
          </w:p>
        </w:tc>
      </w:tr>
      <w:tr>
        <w:trPr>
          <w:cantSplit/>
        </w:trPr>
        <w:tc>
          <w:tcPr>
            <w:tcW w:type="dxa" w:w="3166"/>
            <w:vAlign w:val="center"/>
            <w:tcMar>
              <w:top w:w="100" w:type="dxa"/>
              <w:bottom w:w="100" w:type="dxa"/>
              <w:left w:w="100" w:type="dxa"/>
              <w:right w:w="100" w:type="dxa"/>
            </w:tcMar>
            <w:shd w:fill="FAF7FC"/>
          </w:tcPr>
          <w:p>
            <w:pPr>
              <w:keepNext w:val="0"/>
              <w:spacing w:after="40" w:before="40" w:line="259" w:lineRule="auto"/>
            </w:pPr>
            <w:r>
              <w:rPr>
                <w:b w:val="0"/>
                <w:color w:val="30243A"/>
                <w:sz w:val="19"/>
              </w:rPr>
              <w:t>Client version</w:t>
            </w:r>
          </w:p>
        </w:tc>
        <w:tc>
          <w:tcPr>
            <w:tcW w:type="dxa" w:w="6727"/>
            <w:vAlign w:val="center"/>
            <w:tcMar>
              <w:top w:w="100" w:type="dxa"/>
              <w:bottom w:w="100" w:type="dxa"/>
              <w:left w:w="100" w:type="dxa"/>
              <w:right w:w="100" w:type="dxa"/>
            </w:tcMar>
            <w:shd w:fill="FAF7FC"/>
          </w:tcPr>
          <w:p>
            <w:pPr>
              <w:keepNext w:val="0"/>
              <w:spacing w:after="40" w:before="40" w:line="259" w:lineRule="auto"/>
            </w:pPr>
            <w:r>
              <w:rPr>
                <w:b w:val="0"/>
                <w:color w:val="30243A"/>
                <w:sz w:val="19"/>
              </w:rPr>
            </w:r>
          </w:p>
        </w:tc>
      </w:tr>
      <w:tr>
        <w:trPr>
          <w:cantSplit/>
        </w:trPr>
        <w:tc>
          <w:tcPr>
            <w:tcW w:type="dxa" w:w="3166"/>
            <w:vAlign w:val="center"/>
            <w:tcMar>
              <w:top w:w="100" w:type="dxa"/>
              <w:bottom w:w="100" w:type="dxa"/>
              <w:left w:w="100" w:type="dxa"/>
              <w:right w:w="100" w:type="dxa"/>
            </w:tcMar>
          </w:tcPr>
          <w:p>
            <w:pPr>
              <w:keepNext w:val="0"/>
              <w:spacing w:after="40" w:before="40" w:line="259" w:lineRule="auto"/>
            </w:pPr>
            <w:r>
              <w:rPr>
                <w:b w:val="0"/>
                <w:color w:val="30243A"/>
                <w:sz w:val="19"/>
              </w:rPr>
              <w:t>OS</w:t>
            </w:r>
          </w:p>
        </w:tc>
        <w:tc>
          <w:tcPr>
            <w:tcW w:type="dxa" w:w="6727"/>
            <w:vAlign w:val="center"/>
            <w:tcMar>
              <w:top w:w="100" w:type="dxa"/>
              <w:bottom w:w="100" w:type="dxa"/>
              <w:left w:w="100" w:type="dxa"/>
              <w:right w:w="100" w:type="dxa"/>
            </w:tcMar>
          </w:tcPr>
          <w:p>
            <w:pPr>
              <w:keepNext w:val="0"/>
              <w:spacing w:after="40" w:before="40" w:line="259" w:lineRule="auto"/>
            </w:pPr>
            <w:r>
              <w:rPr>
                <w:b w:val="0"/>
                <w:color w:val="30243A"/>
                <w:sz w:val="19"/>
              </w:rPr>
            </w:r>
          </w:p>
        </w:tc>
      </w:tr>
      <w:tr>
        <w:trPr>
          <w:cantSplit/>
        </w:trPr>
        <w:tc>
          <w:tcPr>
            <w:tcW w:type="dxa" w:w="3166"/>
            <w:vAlign w:val="center"/>
            <w:tcMar>
              <w:top w:w="100" w:type="dxa"/>
              <w:bottom w:w="100" w:type="dxa"/>
              <w:left w:w="100" w:type="dxa"/>
              <w:right w:w="100" w:type="dxa"/>
            </w:tcMar>
            <w:shd w:fill="FAF7FC"/>
          </w:tcPr>
          <w:p>
            <w:pPr>
              <w:keepNext w:val="0"/>
              <w:spacing w:after="40" w:before="40" w:line="259" w:lineRule="auto"/>
            </w:pPr>
            <w:r>
              <w:rPr>
                <w:b w:val="0"/>
                <w:color w:val="30243A"/>
                <w:sz w:val="19"/>
              </w:rPr>
              <w:t>Account</w:t>
            </w:r>
          </w:p>
        </w:tc>
        <w:tc>
          <w:tcPr>
            <w:tcW w:type="dxa" w:w="6727"/>
            <w:vAlign w:val="center"/>
            <w:tcMar>
              <w:top w:w="100" w:type="dxa"/>
              <w:bottom w:w="100" w:type="dxa"/>
              <w:left w:w="100" w:type="dxa"/>
              <w:right w:w="100" w:type="dxa"/>
            </w:tcMar>
            <w:shd w:fill="FAF7FC"/>
          </w:tcPr>
          <w:p>
            <w:pPr>
              <w:keepNext w:val="0"/>
              <w:spacing w:after="40" w:before="40" w:line="259" w:lineRule="auto"/>
            </w:pPr>
            <w:r>
              <w:rPr>
                <w:b w:val="0"/>
                <w:color w:val="30243A"/>
                <w:sz w:val="19"/>
              </w:rPr>
            </w:r>
          </w:p>
        </w:tc>
      </w:tr>
      <w:tr>
        <w:trPr>
          <w:cantSplit/>
        </w:trPr>
        <w:tc>
          <w:tcPr>
            <w:tcW w:type="dxa" w:w="3166"/>
            <w:vAlign w:val="center"/>
            <w:tcMar>
              <w:top w:w="100" w:type="dxa"/>
              <w:bottom w:w="100" w:type="dxa"/>
              <w:left w:w="100" w:type="dxa"/>
              <w:right w:w="100" w:type="dxa"/>
            </w:tcMar>
          </w:tcPr>
          <w:p>
            <w:pPr>
              <w:keepNext w:val="0"/>
              <w:spacing w:after="40" w:before="40" w:line="259" w:lineRule="auto"/>
            </w:pPr>
            <w:r>
              <w:rPr>
                <w:b w:val="0"/>
                <w:color w:val="30243A"/>
                <w:sz w:val="19"/>
              </w:rPr>
              <w:t>Workspace location</w:t>
            </w:r>
          </w:p>
        </w:tc>
        <w:tc>
          <w:tcPr>
            <w:tcW w:type="dxa" w:w="6727"/>
            <w:vAlign w:val="center"/>
            <w:tcMar>
              <w:top w:w="100" w:type="dxa"/>
              <w:bottom w:w="100" w:type="dxa"/>
              <w:left w:w="100" w:type="dxa"/>
              <w:right w:w="100" w:type="dxa"/>
            </w:tcMar>
          </w:tcPr>
          <w:p>
            <w:pPr>
              <w:keepNext w:val="0"/>
              <w:spacing w:after="40" w:before="40" w:line="259" w:lineRule="auto"/>
            </w:pPr>
            <w:r>
              <w:rPr>
                <w:b w:val="0"/>
                <w:color w:val="30243A"/>
                <w:sz w:val="19"/>
              </w:rPr>
            </w:r>
          </w:p>
        </w:tc>
      </w:tr>
      <w:tr>
        <w:trPr>
          <w:cantSplit/>
        </w:trPr>
        <w:tc>
          <w:tcPr>
            <w:tcW w:type="dxa" w:w="3166"/>
            <w:vAlign w:val="center"/>
            <w:tcMar>
              <w:top w:w="100" w:type="dxa"/>
              <w:bottom w:w="100" w:type="dxa"/>
              <w:left w:w="100" w:type="dxa"/>
              <w:right w:w="100" w:type="dxa"/>
            </w:tcMar>
            <w:shd w:fill="FAF7FC"/>
          </w:tcPr>
          <w:p>
            <w:pPr>
              <w:keepNext w:val="0"/>
              <w:spacing w:after="40" w:before="40" w:line="259" w:lineRule="auto"/>
            </w:pPr>
            <w:r>
              <w:rPr>
                <w:b w:val="0"/>
                <w:color w:val="30243A"/>
                <w:sz w:val="19"/>
              </w:rPr>
              <w:t>Execution mode</w:t>
            </w:r>
          </w:p>
        </w:tc>
        <w:tc>
          <w:tcPr>
            <w:tcW w:type="dxa" w:w="6727"/>
            <w:vAlign w:val="center"/>
            <w:tcMar>
              <w:top w:w="100" w:type="dxa"/>
              <w:bottom w:w="100" w:type="dxa"/>
              <w:left w:w="100" w:type="dxa"/>
              <w:right w:w="100" w:type="dxa"/>
            </w:tcMar>
            <w:shd w:fill="FAF7FC"/>
          </w:tcPr>
          <w:p>
            <w:pPr>
              <w:keepNext w:val="0"/>
              <w:spacing w:after="40" w:before="40" w:line="259" w:lineRule="auto"/>
            </w:pPr>
            <w:r>
              <w:rPr>
                <w:b w:val="0"/>
                <w:color w:val="30243A"/>
                <w:sz w:val="19"/>
              </w:rPr>
            </w:r>
          </w:p>
        </w:tc>
      </w:tr>
      <w:tr>
        <w:trPr>
          <w:cantSplit/>
        </w:trPr>
        <w:tc>
          <w:tcPr>
            <w:tcW w:type="dxa" w:w="3166"/>
            <w:vAlign w:val="center"/>
            <w:tcMar>
              <w:top w:w="100" w:type="dxa"/>
              <w:bottom w:w="100" w:type="dxa"/>
              <w:left w:w="100" w:type="dxa"/>
              <w:right w:w="100" w:type="dxa"/>
            </w:tcMar>
          </w:tcPr>
          <w:p>
            <w:pPr>
              <w:keepNext w:val="0"/>
              <w:spacing w:after="40" w:before="40" w:line="259" w:lineRule="auto"/>
            </w:pPr>
            <w:r>
              <w:rPr>
                <w:b w:val="0"/>
                <w:color w:val="30243A"/>
                <w:sz w:val="19"/>
              </w:rPr>
              <w:t>Path</w:t>
            </w:r>
          </w:p>
        </w:tc>
        <w:tc>
          <w:tcPr>
            <w:tcW w:type="dxa" w:w="6727"/>
            <w:vAlign w:val="center"/>
            <w:tcMar>
              <w:top w:w="100" w:type="dxa"/>
              <w:bottom w:w="100" w:type="dxa"/>
              <w:left w:w="100" w:type="dxa"/>
              <w:right w:w="100" w:type="dxa"/>
            </w:tcMar>
          </w:tcPr>
          <w:p>
            <w:pPr>
              <w:keepNext w:val="0"/>
              <w:spacing w:after="40" w:before="40" w:line="259" w:lineRule="auto"/>
            </w:pPr>
            <w:r>
              <w:rPr>
                <w:b w:val="0"/>
                <w:color w:val="30243A"/>
                <w:sz w:val="19"/>
              </w:rPr>
              <w:t>excluded reference</w:t>
            </w:r>
          </w:p>
        </w:tc>
      </w:tr>
      <w:tr>
        <w:trPr>
          <w:cantSplit/>
        </w:trPr>
        <w:tc>
          <w:tcPr>
            <w:tcW w:type="dxa" w:w="3166"/>
            <w:vAlign w:val="center"/>
            <w:tcMar>
              <w:top w:w="100" w:type="dxa"/>
              <w:bottom w:w="100" w:type="dxa"/>
              <w:left w:w="100" w:type="dxa"/>
              <w:right w:w="100" w:type="dxa"/>
            </w:tcMar>
            <w:shd w:fill="FAF7FC"/>
          </w:tcPr>
          <w:p>
            <w:pPr>
              <w:keepNext w:val="0"/>
              <w:spacing w:after="40" w:before="40" w:line="259" w:lineRule="auto"/>
            </w:pPr>
            <w:r>
              <w:rPr>
                <w:b w:val="0"/>
                <w:color w:val="30243A"/>
                <w:sz w:val="19"/>
              </w:rPr>
              <w:t>Expected</w:t>
            </w:r>
          </w:p>
        </w:tc>
        <w:tc>
          <w:tcPr>
            <w:tcW w:type="dxa" w:w="6727"/>
            <w:vAlign w:val="center"/>
            <w:tcMar>
              <w:top w:w="100" w:type="dxa"/>
              <w:bottom w:w="100" w:type="dxa"/>
              <w:left w:w="100" w:type="dxa"/>
              <w:right w:w="100" w:type="dxa"/>
            </w:tcMar>
            <w:shd w:fill="FAF7FC"/>
          </w:tcPr>
          <w:p>
            <w:pPr>
              <w:keepNext w:val="0"/>
              <w:spacing w:after="40" w:before="40" w:line="259" w:lineRule="auto"/>
            </w:pPr>
            <w:r>
              <w:rPr>
                <w:b w:val="0"/>
                <w:color w:val="30243A"/>
                <w:sz w:val="19"/>
              </w:rPr>
              <w:t>DEFINE</w:t>
            </w:r>
          </w:p>
        </w:tc>
      </w:tr>
      <w:tr>
        <w:trPr>
          <w:cantSplit/>
        </w:trPr>
        <w:tc>
          <w:tcPr>
            <w:tcW w:type="dxa" w:w="3166"/>
            <w:vAlign w:val="center"/>
            <w:tcMar>
              <w:top w:w="100" w:type="dxa"/>
              <w:bottom w:w="100" w:type="dxa"/>
              <w:left w:w="100" w:type="dxa"/>
              <w:right w:w="100" w:type="dxa"/>
            </w:tcMar>
          </w:tcPr>
          <w:p>
            <w:pPr>
              <w:keepNext w:val="0"/>
              <w:spacing w:after="40" w:before="40" w:line="259" w:lineRule="auto"/>
            </w:pPr>
            <w:r>
              <w:rPr>
                <w:b w:val="0"/>
                <w:color w:val="30243A"/>
                <w:sz w:val="19"/>
              </w:rPr>
              <w:t>Observed</w:t>
            </w:r>
          </w:p>
        </w:tc>
        <w:tc>
          <w:tcPr>
            <w:tcW w:type="dxa" w:w="6727"/>
            <w:vAlign w:val="center"/>
            <w:tcMar>
              <w:top w:w="100" w:type="dxa"/>
              <w:bottom w:w="100" w:type="dxa"/>
              <w:left w:w="100" w:type="dxa"/>
              <w:right w:w="100" w:type="dxa"/>
            </w:tcMar>
          </w:tcPr>
          <w:p>
            <w:pPr>
              <w:keepNext w:val="0"/>
              <w:spacing w:after="40" w:before="40" w:line="259" w:lineRule="auto"/>
            </w:pPr>
            <w:r>
              <w:rPr>
                <w:b w:val="0"/>
                <w:color w:val="30243A"/>
                <w:sz w:val="19"/>
              </w:rPr>
              <w:t>UNTESTED</w:t>
            </w:r>
          </w:p>
        </w:tc>
      </w:tr>
      <w:tr>
        <w:trPr>
          <w:cantSplit/>
        </w:trPr>
        <w:tc>
          <w:tcPr>
            <w:tcW w:type="dxa" w:w="3166"/>
            <w:vAlign w:val="center"/>
            <w:tcMar>
              <w:top w:w="100" w:type="dxa"/>
              <w:bottom w:w="100" w:type="dxa"/>
              <w:left w:w="100" w:type="dxa"/>
              <w:right w:w="100" w:type="dxa"/>
            </w:tcMar>
            <w:shd w:fill="FAF7FC"/>
          </w:tcPr>
          <w:p>
            <w:pPr>
              <w:keepNext w:val="0"/>
              <w:spacing w:after="40" w:before="40" w:line="259" w:lineRule="auto"/>
            </w:pPr>
            <w:r>
              <w:rPr>
                <w:b w:val="0"/>
                <w:color w:val="30243A"/>
                <w:sz w:val="19"/>
              </w:rPr>
              <w:t>Approval</w:t>
            </w:r>
          </w:p>
        </w:tc>
        <w:tc>
          <w:tcPr>
            <w:tcW w:type="dxa" w:w="6727"/>
            <w:vAlign w:val="center"/>
            <w:tcMar>
              <w:top w:w="100" w:type="dxa"/>
              <w:bottom w:w="100" w:type="dxa"/>
              <w:left w:w="100" w:type="dxa"/>
              <w:right w:w="100" w:type="dxa"/>
            </w:tcMar>
            <w:shd w:fill="FAF7FC"/>
          </w:tcPr>
          <w:p>
            <w:pPr>
              <w:keepNext w:val="0"/>
              <w:spacing w:after="40" w:before="40" w:line="259" w:lineRule="auto"/>
            </w:pPr>
            <w:r>
              <w:rPr>
                <w:b w:val="0"/>
                <w:color w:val="30243A"/>
                <w:sz w:val="19"/>
              </w:rPr>
            </w:r>
          </w:p>
        </w:tc>
      </w:tr>
      <w:tr>
        <w:trPr>
          <w:cantSplit/>
        </w:trPr>
        <w:tc>
          <w:tcPr>
            <w:tcW w:type="dxa" w:w="3166"/>
            <w:vAlign w:val="center"/>
            <w:tcMar>
              <w:top w:w="100" w:type="dxa"/>
              <w:bottom w:w="100" w:type="dxa"/>
              <w:left w:w="100" w:type="dxa"/>
              <w:right w:w="100" w:type="dxa"/>
            </w:tcMar>
          </w:tcPr>
          <w:p>
            <w:pPr>
              <w:keepNext w:val="0"/>
              <w:spacing w:after="40" w:before="40" w:line="259" w:lineRule="auto"/>
            </w:pPr>
            <w:r>
              <w:rPr>
                <w:b w:val="0"/>
                <w:color w:val="30243A"/>
                <w:sz w:val="19"/>
              </w:rPr>
              <w:t>Marker in output</w:t>
            </w:r>
          </w:p>
        </w:tc>
        <w:tc>
          <w:tcPr>
            <w:tcW w:type="dxa" w:w="6727"/>
            <w:vAlign w:val="center"/>
            <w:tcMar>
              <w:top w:w="100" w:type="dxa"/>
              <w:bottom w:w="100" w:type="dxa"/>
              <w:left w:w="100" w:type="dxa"/>
              <w:right w:w="100" w:type="dxa"/>
            </w:tcMar>
          </w:tcPr>
          <w:p>
            <w:pPr>
              <w:keepNext w:val="0"/>
              <w:spacing w:after="40" w:before="40" w:line="259" w:lineRule="auto"/>
            </w:pPr>
            <w:r>
              <w:rPr>
                <w:b w:val="0"/>
                <w:color w:val="30243A"/>
                <w:sz w:val="19"/>
              </w:rPr>
            </w:r>
          </w:p>
        </w:tc>
      </w:tr>
      <w:tr>
        <w:trPr>
          <w:cantSplit/>
        </w:trPr>
        <w:tc>
          <w:tcPr>
            <w:tcW w:type="dxa" w:w="3166"/>
            <w:vAlign w:val="center"/>
            <w:tcMar>
              <w:top w:w="100" w:type="dxa"/>
              <w:bottom w:w="100" w:type="dxa"/>
              <w:left w:w="100" w:type="dxa"/>
              <w:right w:w="100" w:type="dxa"/>
            </w:tcMar>
            <w:shd w:fill="FAF7FC"/>
          </w:tcPr>
          <w:p>
            <w:pPr>
              <w:keepNext w:val="0"/>
              <w:spacing w:after="40" w:before="40" w:line="259" w:lineRule="auto"/>
            </w:pPr>
            <w:r>
              <w:rPr>
                <w:b w:val="0"/>
                <w:color w:val="30243A"/>
                <w:sz w:val="19"/>
              </w:rPr>
              <w:t>Evidence</w:t>
            </w:r>
          </w:p>
        </w:tc>
        <w:tc>
          <w:tcPr>
            <w:tcW w:type="dxa" w:w="6727"/>
            <w:vAlign w:val="center"/>
            <w:tcMar>
              <w:top w:w="100" w:type="dxa"/>
              <w:bottom w:w="100" w:type="dxa"/>
              <w:left w:w="100" w:type="dxa"/>
              <w:right w:w="100" w:type="dxa"/>
            </w:tcMar>
            <w:shd w:fill="FAF7FC"/>
          </w:tcPr>
          <w:p>
            <w:pPr>
              <w:keepNext w:val="0"/>
              <w:spacing w:after="40" w:before="40" w:line="259" w:lineRule="auto"/>
            </w:pPr>
            <w:r>
              <w:rPr>
                <w:b w:val="0"/>
                <w:color w:val="30243A"/>
                <w:sz w:val="19"/>
              </w:rPr>
            </w:r>
          </w:p>
        </w:tc>
      </w:tr>
    </w:tbl>
    <w:p>
      <w:pPr>
        <w:spacing w:after="0" w:line="80" w:lineRule="exact"/>
      </w:pPr>
      <w:r>
        <w:rPr>
          <w:sz w:val="2"/>
        </w:rPr>
      </w:r>
    </w:p>
    <w:p>
      <w:pPr>
        <w:pStyle w:val="Heading3"/>
        <w:keepNext/>
      </w:pPr>
      <w:r>
        <w:t>Record 3</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66"/>
        <w:gridCol w:w="6727"/>
      </w:tblGrid>
      <w:tr>
        <w:trPr>
          <w:tblHeader/>
          <w:cantSplit/>
        </w:trPr>
        <w:tc>
          <w:tcPr>
            <w:tcW w:type="dxa" w:w="3166"/>
            <w:vAlign w:val="center"/>
            <w:tcMar>
              <w:top w:w="100" w:type="dxa"/>
              <w:bottom w:w="100" w:type="dxa"/>
              <w:left w:w="100" w:type="dxa"/>
              <w:right w:w="100" w:type="dxa"/>
            </w:tcMar>
            <w:shd w:fill="F2E8FA"/>
          </w:tcPr>
          <w:p>
            <w:pPr>
              <w:keepNext w:val="0"/>
              <w:spacing w:after="40" w:before="40" w:line="259" w:lineRule="auto"/>
            </w:pPr>
            <w:r>
              <w:rPr>
                <w:b/>
                <w:color w:val="30243A"/>
                <w:sz w:val="19"/>
              </w:rPr>
              <w:t>Field</w:t>
            </w:r>
          </w:p>
        </w:tc>
        <w:tc>
          <w:tcPr>
            <w:tcW w:type="dxa" w:w="6727"/>
            <w:vAlign w:val="center"/>
            <w:tcMar>
              <w:top w:w="100" w:type="dxa"/>
              <w:bottom w:w="100" w:type="dxa"/>
              <w:left w:w="100" w:type="dxa"/>
              <w:right w:w="100" w:type="dxa"/>
            </w:tcMar>
            <w:shd w:fill="F2E8FA"/>
          </w:tcPr>
          <w:p>
            <w:pPr>
              <w:keepNext w:val="0"/>
              <w:spacing w:after="40" w:before="40" w:line="259" w:lineRule="auto"/>
            </w:pPr>
            <w:r>
              <w:rPr>
                <w:b/>
                <w:color w:val="30243A"/>
                <w:sz w:val="19"/>
              </w:rPr>
              <w:t>Record value</w:t>
            </w:r>
          </w:p>
        </w:tc>
      </w:tr>
      <w:tr>
        <w:trPr>
          <w:cantSplit/>
        </w:trPr>
        <w:tc>
          <w:tcPr>
            <w:tcW w:type="dxa" w:w="3166"/>
            <w:vAlign w:val="center"/>
            <w:tcMar>
              <w:top w:w="100" w:type="dxa"/>
              <w:bottom w:w="100" w:type="dxa"/>
              <w:left w:w="100" w:type="dxa"/>
              <w:right w:w="100" w:type="dxa"/>
            </w:tcMar>
          </w:tcPr>
          <w:p>
            <w:pPr>
              <w:keepNext w:val="0"/>
              <w:spacing w:after="40" w:before="40" w:line="259" w:lineRule="auto"/>
            </w:pPr>
            <w:r>
              <w:rPr>
                <w:b w:val="0"/>
                <w:color w:val="30243A"/>
                <w:sz w:val="19"/>
              </w:rPr>
              <w:t>Date</w:t>
            </w:r>
          </w:p>
        </w:tc>
        <w:tc>
          <w:tcPr>
            <w:tcW w:type="dxa" w:w="6727"/>
            <w:vAlign w:val="center"/>
            <w:tcMar>
              <w:top w:w="100" w:type="dxa"/>
              <w:bottom w:w="100" w:type="dxa"/>
              <w:left w:w="100" w:type="dxa"/>
              <w:right w:w="100" w:type="dxa"/>
            </w:tcMar>
          </w:tcPr>
          <w:p>
            <w:pPr>
              <w:keepNext w:val="0"/>
              <w:spacing w:after="40" w:before="40" w:line="259" w:lineRule="auto"/>
            </w:pPr>
            <w:r>
              <w:rPr>
                <w:b w:val="0"/>
                <w:color w:val="30243A"/>
                <w:sz w:val="19"/>
              </w:rPr>
            </w:r>
          </w:p>
        </w:tc>
      </w:tr>
      <w:tr>
        <w:trPr>
          <w:cantSplit/>
        </w:trPr>
        <w:tc>
          <w:tcPr>
            <w:tcW w:type="dxa" w:w="3166"/>
            <w:vAlign w:val="center"/>
            <w:tcMar>
              <w:top w:w="100" w:type="dxa"/>
              <w:bottom w:w="100" w:type="dxa"/>
              <w:left w:w="100" w:type="dxa"/>
              <w:right w:w="100" w:type="dxa"/>
            </w:tcMar>
            <w:shd w:fill="FAF7FC"/>
          </w:tcPr>
          <w:p>
            <w:pPr>
              <w:keepNext w:val="0"/>
              <w:spacing w:after="40" w:before="40" w:line="259" w:lineRule="auto"/>
            </w:pPr>
            <w:r>
              <w:rPr>
                <w:b w:val="0"/>
                <w:color w:val="30243A"/>
                <w:sz w:val="19"/>
              </w:rPr>
              <w:t>Client version</w:t>
            </w:r>
          </w:p>
        </w:tc>
        <w:tc>
          <w:tcPr>
            <w:tcW w:type="dxa" w:w="6727"/>
            <w:vAlign w:val="center"/>
            <w:tcMar>
              <w:top w:w="100" w:type="dxa"/>
              <w:bottom w:w="100" w:type="dxa"/>
              <w:left w:w="100" w:type="dxa"/>
              <w:right w:w="100" w:type="dxa"/>
            </w:tcMar>
            <w:shd w:fill="FAF7FC"/>
          </w:tcPr>
          <w:p>
            <w:pPr>
              <w:keepNext w:val="0"/>
              <w:spacing w:after="40" w:before="40" w:line="259" w:lineRule="auto"/>
            </w:pPr>
            <w:r>
              <w:rPr>
                <w:b w:val="0"/>
                <w:color w:val="30243A"/>
                <w:sz w:val="19"/>
              </w:rPr>
            </w:r>
          </w:p>
        </w:tc>
      </w:tr>
      <w:tr>
        <w:trPr>
          <w:cantSplit/>
        </w:trPr>
        <w:tc>
          <w:tcPr>
            <w:tcW w:type="dxa" w:w="3166"/>
            <w:vAlign w:val="center"/>
            <w:tcMar>
              <w:top w:w="100" w:type="dxa"/>
              <w:bottom w:w="100" w:type="dxa"/>
              <w:left w:w="100" w:type="dxa"/>
              <w:right w:w="100" w:type="dxa"/>
            </w:tcMar>
          </w:tcPr>
          <w:p>
            <w:pPr>
              <w:keepNext w:val="0"/>
              <w:spacing w:after="40" w:before="40" w:line="259" w:lineRule="auto"/>
            </w:pPr>
            <w:r>
              <w:rPr>
                <w:b w:val="0"/>
                <w:color w:val="30243A"/>
                <w:sz w:val="19"/>
              </w:rPr>
              <w:t>OS</w:t>
            </w:r>
          </w:p>
        </w:tc>
        <w:tc>
          <w:tcPr>
            <w:tcW w:type="dxa" w:w="6727"/>
            <w:vAlign w:val="center"/>
            <w:tcMar>
              <w:top w:w="100" w:type="dxa"/>
              <w:bottom w:w="100" w:type="dxa"/>
              <w:left w:w="100" w:type="dxa"/>
              <w:right w:w="100" w:type="dxa"/>
            </w:tcMar>
          </w:tcPr>
          <w:p>
            <w:pPr>
              <w:keepNext w:val="0"/>
              <w:spacing w:after="40" w:before="40" w:line="259" w:lineRule="auto"/>
            </w:pPr>
            <w:r>
              <w:rPr>
                <w:b w:val="0"/>
                <w:color w:val="30243A"/>
                <w:sz w:val="19"/>
              </w:rPr>
            </w:r>
          </w:p>
        </w:tc>
      </w:tr>
      <w:tr>
        <w:trPr>
          <w:cantSplit/>
        </w:trPr>
        <w:tc>
          <w:tcPr>
            <w:tcW w:type="dxa" w:w="3166"/>
            <w:vAlign w:val="center"/>
            <w:tcMar>
              <w:top w:w="100" w:type="dxa"/>
              <w:bottom w:w="100" w:type="dxa"/>
              <w:left w:w="100" w:type="dxa"/>
              <w:right w:w="100" w:type="dxa"/>
            </w:tcMar>
            <w:shd w:fill="FAF7FC"/>
          </w:tcPr>
          <w:p>
            <w:pPr>
              <w:keepNext w:val="0"/>
              <w:spacing w:after="40" w:before="40" w:line="259" w:lineRule="auto"/>
            </w:pPr>
            <w:r>
              <w:rPr>
                <w:b w:val="0"/>
                <w:color w:val="30243A"/>
                <w:sz w:val="19"/>
              </w:rPr>
              <w:t>Account</w:t>
            </w:r>
          </w:p>
        </w:tc>
        <w:tc>
          <w:tcPr>
            <w:tcW w:type="dxa" w:w="6727"/>
            <w:vAlign w:val="center"/>
            <w:tcMar>
              <w:top w:w="100" w:type="dxa"/>
              <w:bottom w:w="100" w:type="dxa"/>
              <w:left w:w="100" w:type="dxa"/>
              <w:right w:w="100" w:type="dxa"/>
            </w:tcMar>
            <w:shd w:fill="FAF7FC"/>
          </w:tcPr>
          <w:p>
            <w:pPr>
              <w:keepNext w:val="0"/>
              <w:spacing w:after="40" w:before="40" w:line="259" w:lineRule="auto"/>
            </w:pPr>
            <w:r>
              <w:rPr>
                <w:b w:val="0"/>
                <w:color w:val="30243A"/>
                <w:sz w:val="19"/>
              </w:rPr>
            </w:r>
          </w:p>
        </w:tc>
      </w:tr>
      <w:tr>
        <w:trPr>
          <w:cantSplit/>
        </w:trPr>
        <w:tc>
          <w:tcPr>
            <w:tcW w:type="dxa" w:w="3166"/>
            <w:vAlign w:val="center"/>
            <w:tcMar>
              <w:top w:w="100" w:type="dxa"/>
              <w:bottom w:w="100" w:type="dxa"/>
              <w:left w:w="100" w:type="dxa"/>
              <w:right w:w="100" w:type="dxa"/>
            </w:tcMar>
          </w:tcPr>
          <w:p>
            <w:pPr>
              <w:keepNext w:val="0"/>
              <w:spacing w:after="40" w:before="40" w:line="259" w:lineRule="auto"/>
            </w:pPr>
            <w:r>
              <w:rPr>
                <w:b w:val="0"/>
                <w:color w:val="30243A"/>
                <w:sz w:val="19"/>
              </w:rPr>
              <w:t>Workspace location</w:t>
            </w:r>
          </w:p>
        </w:tc>
        <w:tc>
          <w:tcPr>
            <w:tcW w:type="dxa" w:w="6727"/>
            <w:vAlign w:val="center"/>
            <w:tcMar>
              <w:top w:w="100" w:type="dxa"/>
              <w:bottom w:w="100" w:type="dxa"/>
              <w:left w:w="100" w:type="dxa"/>
              <w:right w:w="100" w:type="dxa"/>
            </w:tcMar>
          </w:tcPr>
          <w:p>
            <w:pPr>
              <w:keepNext w:val="0"/>
              <w:spacing w:after="40" w:before="40" w:line="259" w:lineRule="auto"/>
            </w:pPr>
            <w:r>
              <w:rPr>
                <w:b w:val="0"/>
                <w:color w:val="30243A"/>
                <w:sz w:val="19"/>
              </w:rPr>
            </w:r>
          </w:p>
        </w:tc>
      </w:tr>
      <w:tr>
        <w:trPr>
          <w:cantSplit/>
        </w:trPr>
        <w:tc>
          <w:tcPr>
            <w:tcW w:type="dxa" w:w="3166"/>
            <w:vAlign w:val="center"/>
            <w:tcMar>
              <w:top w:w="100" w:type="dxa"/>
              <w:bottom w:w="100" w:type="dxa"/>
              <w:left w:w="100" w:type="dxa"/>
              <w:right w:w="100" w:type="dxa"/>
            </w:tcMar>
            <w:shd w:fill="FAF7FC"/>
          </w:tcPr>
          <w:p>
            <w:pPr>
              <w:keepNext w:val="0"/>
              <w:spacing w:after="40" w:before="40" w:line="259" w:lineRule="auto"/>
            </w:pPr>
            <w:r>
              <w:rPr>
                <w:b w:val="0"/>
                <w:color w:val="30243A"/>
                <w:sz w:val="19"/>
              </w:rPr>
              <w:t>Execution mode</w:t>
            </w:r>
          </w:p>
        </w:tc>
        <w:tc>
          <w:tcPr>
            <w:tcW w:type="dxa" w:w="6727"/>
            <w:vAlign w:val="center"/>
            <w:tcMar>
              <w:top w:w="100" w:type="dxa"/>
              <w:bottom w:w="100" w:type="dxa"/>
              <w:left w:w="100" w:type="dxa"/>
              <w:right w:w="100" w:type="dxa"/>
            </w:tcMar>
            <w:shd w:fill="FAF7FC"/>
          </w:tcPr>
          <w:p>
            <w:pPr>
              <w:keepNext w:val="0"/>
              <w:spacing w:after="40" w:before="40" w:line="259" w:lineRule="auto"/>
            </w:pPr>
            <w:r>
              <w:rPr>
                <w:b w:val="0"/>
                <w:color w:val="30243A"/>
                <w:sz w:val="19"/>
              </w:rPr>
            </w:r>
          </w:p>
        </w:tc>
      </w:tr>
      <w:tr>
        <w:trPr>
          <w:cantSplit/>
        </w:trPr>
        <w:tc>
          <w:tcPr>
            <w:tcW w:type="dxa" w:w="3166"/>
            <w:vAlign w:val="center"/>
            <w:tcMar>
              <w:top w:w="100" w:type="dxa"/>
              <w:bottom w:w="100" w:type="dxa"/>
              <w:left w:w="100" w:type="dxa"/>
              <w:right w:w="100" w:type="dxa"/>
            </w:tcMar>
          </w:tcPr>
          <w:p>
            <w:pPr>
              <w:keepNext w:val="0"/>
              <w:spacing w:after="40" w:before="40" w:line="259" w:lineRule="auto"/>
            </w:pPr>
            <w:r>
              <w:rPr>
                <w:b w:val="0"/>
                <w:color w:val="30243A"/>
                <w:sz w:val="19"/>
              </w:rPr>
              <w:t>Path</w:t>
            </w:r>
          </w:p>
        </w:tc>
        <w:tc>
          <w:tcPr>
            <w:tcW w:type="dxa" w:w="6727"/>
            <w:vAlign w:val="center"/>
            <w:tcMar>
              <w:top w:w="100" w:type="dxa"/>
              <w:bottom w:w="100" w:type="dxa"/>
              <w:left w:w="100" w:type="dxa"/>
              <w:right w:w="100" w:type="dxa"/>
            </w:tcMar>
          </w:tcPr>
          <w:p>
            <w:pPr>
              <w:keepNext w:val="0"/>
              <w:spacing w:after="40" w:before="40" w:line="259" w:lineRule="auto"/>
            </w:pPr>
            <w:r>
              <w:rPr>
                <w:b w:val="0"/>
                <w:color w:val="30243A"/>
                <w:sz w:val="19"/>
              </w:rPr>
              <w:t>file read</w:t>
            </w:r>
          </w:p>
        </w:tc>
      </w:tr>
      <w:tr>
        <w:trPr>
          <w:cantSplit/>
        </w:trPr>
        <w:tc>
          <w:tcPr>
            <w:tcW w:type="dxa" w:w="3166"/>
            <w:vAlign w:val="center"/>
            <w:tcMar>
              <w:top w:w="100" w:type="dxa"/>
              <w:bottom w:w="100" w:type="dxa"/>
              <w:left w:w="100" w:type="dxa"/>
              <w:right w:w="100" w:type="dxa"/>
            </w:tcMar>
            <w:shd w:fill="FAF7FC"/>
          </w:tcPr>
          <w:p>
            <w:pPr>
              <w:keepNext w:val="0"/>
              <w:spacing w:after="40" w:before="40" w:line="259" w:lineRule="auto"/>
            </w:pPr>
            <w:r>
              <w:rPr>
                <w:b w:val="0"/>
                <w:color w:val="30243A"/>
                <w:sz w:val="19"/>
              </w:rPr>
              <w:t>Expected</w:t>
            </w:r>
          </w:p>
        </w:tc>
        <w:tc>
          <w:tcPr>
            <w:tcW w:type="dxa" w:w="6727"/>
            <w:vAlign w:val="center"/>
            <w:tcMar>
              <w:top w:w="100" w:type="dxa"/>
              <w:bottom w:w="100" w:type="dxa"/>
              <w:left w:w="100" w:type="dxa"/>
              <w:right w:w="100" w:type="dxa"/>
            </w:tcMar>
            <w:shd w:fill="FAF7FC"/>
          </w:tcPr>
          <w:p>
            <w:pPr>
              <w:keepNext w:val="0"/>
              <w:spacing w:after="40" w:before="40" w:line="259" w:lineRule="auto"/>
            </w:pPr>
            <w:r>
              <w:rPr>
                <w:b w:val="0"/>
                <w:color w:val="30243A"/>
                <w:sz w:val="19"/>
              </w:rPr>
              <w:t>DEFINE</w:t>
            </w:r>
          </w:p>
        </w:tc>
      </w:tr>
      <w:tr>
        <w:trPr>
          <w:cantSplit/>
        </w:trPr>
        <w:tc>
          <w:tcPr>
            <w:tcW w:type="dxa" w:w="3166"/>
            <w:vAlign w:val="center"/>
            <w:tcMar>
              <w:top w:w="100" w:type="dxa"/>
              <w:bottom w:w="100" w:type="dxa"/>
              <w:left w:w="100" w:type="dxa"/>
              <w:right w:w="100" w:type="dxa"/>
            </w:tcMar>
          </w:tcPr>
          <w:p>
            <w:pPr>
              <w:keepNext w:val="0"/>
              <w:spacing w:after="40" w:before="40" w:line="259" w:lineRule="auto"/>
            </w:pPr>
            <w:r>
              <w:rPr>
                <w:b w:val="0"/>
                <w:color w:val="30243A"/>
                <w:sz w:val="19"/>
              </w:rPr>
              <w:t>Observed</w:t>
            </w:r>
          </w:p>
        </w:tc>
        <w:tc>
          <w:tcPr>
            <w:tcW w:type="dxa" w:w="6727"/>
            <w:vAlign w:val="center"/>
            <w:tcMar>
              <w:top w:w="100" w:type="dxa"/>
              <w:bottom w:w="100" w:type="dxa"/>
              <w:left w:w="100" w:type="dxa"/>
              <w:right w:w="100" w:type="dxa"/>
            </w:tcMar>
          </w:tcPr>
          <w:p>
            <w:pPr>
              <w:keepNext w:val="0"/>
              <w:spacing w:after="40" w:before="40" w:line="259" w:lineRule="auto"/>
            </w:pPr>
            <w:r>
              <w:rPr>
                <w:b w:val="0"/>
                <w:color w:val="30243A"/>
                <w:sz w:val="19"/>
              </w:rPr>
              <w:t>UNTESTED</w:t>
            </w:r>
          </w:p>
        </w:tc>
      </w:tr>
      <w:tr>
        <w:trPr>
          <w:cantSplit/>
        </w:trPr>
        <w:tc>
          <w:tcPr>
            <w:tcW w:type="dxa" w:w="3166"/>
            <w:vAlign w:val="center"/>
            <w:tcMar>
              <w:top w:w="100" w:type="dxa"/>
              <w:bottom w:w="100" w:type="dxa"/>
              <w:left w:w="100" w:type="dxa"/>
              <w:right w:w="100" w:type="dxa"/>
            </w:tcMar>
            <w:shd w:fill="FAF7FC"/>
          </w:tcPr>
          <w:p>
            <w:pPr>
              <w:keepNext w:val="0"/>
              <w:spacing w:after="40" w:before="40" w:line="259" w:lineRule="auto"/>
            </w:pPr>
            <w:r>
              <w:rPr>
                <w:b w:val="0"/>
                <w:color w:val="30243A"/>
                <w:sz w:val="19"/>
              </w:rPr>
              <w:t>Approval</w:t>
            </w:r>
          </w:p>
        </w:tc>
        <w:tc>
          <w:tcPr>
            <w:tcW w:type="dxa" w:w="6727"/>
            <w:vAlign w:val="center"/>
            <w:tcMar>
              <w:top w:w="100" w:type="dxa"/>
              <w:bottom w:w="100" w:type="dxa"/>
              <w:left w:w="100" w:type="dxa"/>
              <w:right w:w="100" w:type="dxa"/>
            </w:tcMar>
            <w:shd w:fill="FAF7FC"/>
          </w:tcPr>
          <w:p>
            <w:pPr>
              <w:keepNext w:val="0"/>
              <w:spacing w:after="40" w:before="40" w:line="259" w:lineRule="auto"/>
            </w:pPr>
            <w:r>
              <w:rPr>
                <w:b w:val="0"/>
                <w:color w:val="30243A"/>
                <w:sz w:val="19"/>
              </w:rPr>
            </w:r>
          </w:p>
        </w:tc>
      </w:tr>
      <w:tr>
        <w:trPr>
          <w:cantSplit/>
        </w:trPr>
        <w:tc>
          <w:tcPr>
            <w:tcW w:type="dxa" w:w="3166"/>
            <w:vAlign w:val="center"/>
            <w:tcMar>
              <w:top w:w="100" w:type="dxa"/>
              <w:bottom w:w="100" w:type="dxa"/>
              <w:left w:w="100" w:type="dxa"/>
              <w:right w:w="100" w:type="dxa"/>
            </w:tcMar>
          </w:tcPr>
          <w:p>
            <w:pPr>
              <w:keepNext w:val="0"/>
              <w:spacing w:after="40" w:before="40" w:line="259" w:lineRule="auto"/>
            </w:pPr>
            <w:r>
              <w:rPr>
                <w:b w:val="0"/>
                <w:color w:val="30243A"/>
                <w:sz w:val="19"/>
              </w:rPr>
              <w:t>Marker in output</w:t>
            </w:r>
          </w:p>
        </w:tc>
        <w:tc>
          <w:tcPr>
            <w:tcW w:type="dxa" w:w="6727"/>
            <w:vAlign w:val="center"/>
            <w:tcMar>
              <w:top w:w="100" w:type="dxa"/>
              <w:bottom w:w="100" w:type="dxa"/>
              <w:left w:w="100" w:type="dxa"/>
              <w:right w:w="100" w:type="dxa"/>
            </w:tcMar>
          </w:tcPr>
          <w:p>
            <w:pPr>
              <w:keepNext w:val="0"/>
              <w:spacing w:after="40" w:before="40" w:line="259" w:lineRule="auto"/>
            </w:pPr>
            <w:r>
              <w:rPr>
                <w:b w:val="0"/>
                <w:color w:val="30243A"/>
                <w:sz w:val="19"/>
              </w:rPr>
            </w:r>
          </w:p>
        </w:tc>
      </w:tr>
      <w:tr>
        <w:trPr>
          <w:cantSplit/>
        </w:trPr>
        <w:tc>
          <w:tcPr>
            <w:tcW w:type="dxa" w:w="3166"/>
            <w:vAlign w:val="center"/>
            <w:tcMar>
              <w:top w:w="100" w:type="dxa"/>
              <w:bottom w:w="100" w:type="dxa"/>
              <w:left w:w="100" w:type="dxa"/>
              <w:right w:w="100" w:type="dxa"/>
            </w:tcMar>
            <w:shd w:fill="FAF7FC"/>
          </w:tcPr>
          <w:p>
            <w:pPr>
              <w:keepNext w:val="0"/>
              <w:spacing w:after="40" w:before="40" w:line="259" w:lineRule="auto"/>
            </w:pPr>
            <w:r>
              <w:rPr>
                <w:b w:val="0"/>
                <w:color w:val="30243A"/>
                <w:sz w:val="19"/>
              </w:rPr>
              <w:t>Evidence</w:t>
            </w:r>
          </w:p>
        </w:tc>
        <w:tc>
          <w:tcPr>
            <w:tcW w:type="dxa" w:w="6727"/>
            <w:vAlign w:val="center"/>
            <w:tcMar>
              <w:top w:w="100" w:type="dxa"/>
              <w:bottom w:w="100" w:type="dxa"/>
              <w:left w:w="100" w:type="dxa"/>
              <w:right w:w="100" w:type="dxa"/>
            </w:tcMar>
            <w:shd w:fill="FAF7FC"/>
          </w:tcPr>
          <w:p>
            <w:pPr>
              <w:keepNext w:val="0"/>
              <w:spacing w:after="40" w:before="40" w:line="259" w:lineRule="auto"/>
            </w:pPr>
            <w:r>
              <w:rPr>
                <w:b w:val="0"/>
                <w:color w:val="30243A"/>
                <w:sz w:val="19"/>
              </w:rPr>
            </w:r>
          </w:p>
        </w:tc>
      </w:tr>
    </w:tbl>
    <w:p>
      <w:pPr>
        <w:spacing w:after="0" w:line="80" w:lineRule="exact"/>
      </w:pPr>
      <w:r>
        <w:rPr>
          <w:sz w:val="2"/>
        </w:rPr>
      </w:r>
    </w:p>
    <w:p>
      <w:pPr>
        <w:pStyle w:val="Heading3"/>
        <w:keepNext/>
      </w:pPr>
      <w:r>
        <w:t>Record 4</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66"/>
        <w:gridCol w:w="6727"/>
      </w:tblGrid>
      <w:tr>
        <w:trPr>
          <w:tblHeader/>
          <w:cantSplit/>
        </w:trPr>
        <w:tc>
          <w:tcPr>
            <w:tcW w:type="dxa" w:w="3166"/>
            <w:vAlign w:val="center"/>
            <w:tcMar>
              <w:top w:w="100" w:type="dxa"/>
              <w:bottom w:w="100" w:type="dxa"/>
              <w:left w:w="100" w:type="dxa"/>
              <w:right w:w="100" w:type="dxa"/>
            </w:tcMar>
            <w:shd w:fill="F2E8FA"/>
          </w:tcPr>
          <w:p>
            <w:pPr>
              <w:keepNext w:val="0"/>
              <w:spacing w:after="40" w:before="40" w:line="259" w:lineRule="auto"/>
            </w:pPr>
            <w:r>
              <w:rPr>
                <w:b/>
                <w:color w:val="30243A"/>
                <w:sz w:val="19"/>
              </w:rPr>
              <w:t>Field</w:t>
            </w:r>
          </w:p>
        </w:tc>
        <w:tc>
          <w:tcPr>
            <w:tcW w:type="dxa" w:w="6727"/>
            <w:vAlign w:val="center"/>
            <w:tcMar>
              <w:top w:w="100" w:type="dxa"/>
              <w:bottom w:w="100" w:type="dxa"/>
              <w:left w:w="100" w:type="dxa"/>
              <w:right w:w="100" w:type="dxa"/>
            </w:tcMar>
            <w:shd w:fill="F2E8FA"/>
          </w:tcPr>
          <w:p>
            <w:pPr>
              <w:keepNext w:val="0"/>
              <w:spacing w:after="40" w:before="40" w:line="259" w:lineRule="auto"/>
            </w:pPr>
            <w:r>
              <w:rPr>
                <w:b/>
                <w:color w:val="30243A"/>
                <w:sz w:val="19"/>
              </w:rPr>
              <w:t>Record value</w:t>
            </w:r>
          </w:p>
        </w:tc>
      </w:tr>
      <w:tr>
        <w:trPr>
          <w:cantSplit/>
        </w:trPr>
        <w:tc>
          <w:tcPr>
            <w:tcW w:type="dxa" w:w="3166"/>
            <w:vAlign w:val="center"/>
            <w:tcMar>
              <w:top w:w="100" w:type="dxa"/>
              <w:bottom w:w="100" w:type="dxa"/>
              <w:left w:w="100" w:type="dxa"/>
              <w:right w:w="100" w:type="dxa"/>
            </w:tcMar>
          </w:tcPr>
          <w:p>
            <w:pPr>
              <w:keepNext w:val="0"/>
              <w:spacing w:after="40" w:before="40" w:line="259" w:lineRule="auto"/>
            </w:pPr>
            <w:r>
              <w:rPr>
                <w:b w:val="0"/>
                <w:color w:val="30243A"/>
                <w:sz w:val="19"/>
              </w:rPr>
              <w:t>Date</w:t>
            </w:r>
          </w:p>
        </w:tc>
        <w:tc>
          <w:tcPr>
            <w:tcW w:type="dxa" w:w="6727"/>
            <w:vAlign w:val="center"/>
            <w:tcMar>
              <w:top w:w="100" w:type="dxa"/>
              <w:bottom w:w="100" w:type="dxa"/>
              <w:left w:w="100" w:type="dxa"/>
              <w:right w:w="100" w:type="dxa"/>
            </w:tcMar>
          </w:tcPr>
          <w:p>
            <w:pPr>
              <w:keepNext w:val="0"/>
              <w:spacing w:after="40" w:before="40" w:line="259" w:lineRule="auto"/>
            </w:pPr>
            <w:r>
              <w:rPr>
                <w:b w:val="0"/>
                <w:color w:val="30243A"/>
                <w:sz w:val="19"/>
              </w:rPr>
            </w:r>
          </w:p>
        </w:tc>
      </w:tr>
      <w:tr>
        <w:trPr>
          <w:cantSplit/>
        </w:trPr>
        <w:tc>
          <w:tcPr>
            <w:tcW w:type="dxa" w:w="3166"/>
            <w:vAlign w:val="center"/>
            <w:tcMar>
              <w:top w:w="100" w:type="dxa"/>
              <w:bottom w:w="100" w:type="dxa"/>
              <w:left w:w="100" w:type="dxa"/>
              <w:right w:w="100" w:type="dxa"/>
            </w:tcMar>
            <w:shd w:fill="FAF7FC"/>
          </w:tcPr>
          <w:p>
            <w:pPr>
              <w:keepNext w:val="0"/>
              <w:spacing w:after="40" w:before="40" w:line="259" w:lineRule="auto"/>
            </w:pPr>
            <w:r>
              <w:rPr>
                <w:b w:val="0"/>
                <w:color w:val="30243A"/>
                <w:sz w:val="19"/>
              </w:rPr>
              <w:t>Client version</w:t>
            </w:r>
          </w:p>
        </w:tc>
        <w:tc>
          <w:tcPr>
            <w:tcW w:type="dxa" w:w="6727"/>
            <w:vAlign w:val="center"/>
            <w:tcMar>
              <w:top w:w="100" w:type="dxa"/>
              <w:bottom w:w="100" w:type="dxa"/>
              <w:left w:w="100" w:type="dxa"/>
              <w:right w:w="100" w:type="dxa"/>
            </w:tcMar>
            <w:shd w:fill="FAF7FC"/>
          </w:tcPr>
          <w:p>
            <w:pPr>
              <w:keepNext w:val="0"/>
              <w:spacing w:after="40" w:before="40" w:line="259" w:lineRule="auto"/>
            </w:pPr>
            <w:r>
              <w:rPr>
                <w:b w:val="0"/>
                <w:color w:val="30243A"/>
                <w:sz w:val="19"/>
              </w:rPr>
            </w:r>
          </w:p>
        </w:tc>
      </w:tr>
      <w:tr>
        <w:trPr>
          <w:cantSplit/>
        </w:trPr>
        <w:tc>
          <w:tcPr>
            <w:tcW w:type="dxa" w:w="3166"/>
            <w:vAlign w:val="center"/>
            <w:tcMar>
              <w:top w:w="100" w:type="dxa"/>
              <w:bottom w:w="100" w:type="dxa"/>
              <w:left w:w="100" w:type="dxa"/>
              <w:right w:w="100" w:type="dxa"/>
            </w:tcMar>
          </w:tcPr>
          <w:p>
            <w:pPr>
              <w:keepNext w:val="0"/>
              <w:spacing w:after="40" w:before="40" w:line="259" w:lineRule="auto"/>
            </w:pPr>
            <w:r>
              <w:rPr>
                <w:b w:val="0"/>
                <w:color w:val="30243A"/>
                <w:sz w:val="19"/>
              </w:rPr>
              <w:t>OS</w:t>
            </w:r>
          </w:p>
        </w:tc>
        <w:tc>
          <w:tcPr>
            <w:tcW w:type="dxa" w:w="6727"/>
            <w:vAlign w:val="center"/>
            <w:tcMar>
              <w:top w:w="100" w:type="dxa"/>
              <w:bottom w:w="100" w:type="dxa"/>
              <w:left w:w="100" w:type="dxa"/>
              <w:right w:w="100" w:type="dxa"/>
            </w:tcMar>
          </w:tcPr>
          <w:p>
            <w:pPr>
              <w:keepNext w:val="0"/>
              <w:spacing w:after="40" w:before="40" w:line="259" w:lineRule="auto"/>
            </w:pPr>
            <w:r>
              <w:rPr>
                <w:b w:val="0"/>
                <w:color w:val="30243A"/>
                <w:sz w:val="19"/>
              </w:rPr>
            </w:r>
          </w:p>
        </w:tc>
      </w:tr>
      <w:tr>
        <w:trPr>
          <w:cantSplit/>
        </w:trPr>
        <w:tc>
          <w:tcPr>
            <w:tcW w:type="dxa" w:w="3166"/>
            <w:vAlign w:val="center"/>
            <w:tcMar>
              <w:top w:w="100" w:type="dxa"/>
              <w:bottom w:w="100" w:type="dxa"/>
              <w:left w:w="100" w:type="dxa"/>
              <w:right w:w="100" w:type="dxa"/>
            </w:tcMar>
            <w:shd w:fill="FAF7FC"/>
          </w:tcPr>
          <w:p>
            <w:pPr>
              <w:keepNext w:val="0"/>
              <w:spacing w:after="40" w:before="40" w:line="259" w:lineRule="auto"/>
            </w:pPr>
            <w:r>
              <w:rPr>
                <w:b w:val="0"/>
                <w:color w:val="30243A"/>
                <w:sz w:val="19"/>
              </w:rPr>
              <w:t>Account</w:t>
            </w:r>
          </w:p>
        </w:tc>
        <w:tc>
          <w:tcPr>
            <w:tcW w:type="dxa" w:w="6727"/>
            <w:vAlign w:val="center"/>
            <w:tcMar>
              <w:top w:w="100" w:type="dxa"/>
              <w:bottom w:w="100" w:type="dxa"/>
              <w:left w:w="100" w:type="dxa"/>
              <w:right w:w="100" w:type="dxa"/>
            </w:tcMar>
            <w:shd w:fill="FAF7FC"/>
          </w:tcPr>
          <w:p>
            <w:pPr>
              <w:keepNext w:val="0"/>
              <w:spacing w:after="40" w:before="40" w:line="259" w:lineRule="auto"/>
            </w:pPr>
            <w:r>
              <w:rPr>
                <w:b w:val="0"/>
                <w:color w:val="30243A"/>
                <w:sz w:val="19"/>
              </w:rPr>
            </w:r>
          </w:p>
        </w:tc>
      </w:tr>
      <w:tr>
        <w:trPr>
          <w:cantSplit/>
        </w:trPr>
        <w:tc>
          <w:tcPr>
            <w:tcW w:type="dxa" w:w="3166"/>
            <w:vAlign w:val="center"/>
            <w:tcMar>
              <w:top w:w="100" w:type="dxa"/>
              <w:bottom w:w="100" w:type="dxa"/>
              <w:left w:w="100" w:type="dxa"/>
              <w:right w:w="100" w:type="dxa"/>
            </w:tcMar>
          </w:tcPr>
          <w:p>
            <w:pPr>
              <w:keepNext w:val="0"/>
              <w:spacing w:after="40" w:before="40" w:line="259" w:lineRule="auto"/>
            </w:pPr>
            <w:r>
              <w:rPr>
                <w:b w:val="0"/>
                <w:color w:val="30243A"/>
                <w:sz w:val="19"/>
              </w:rPr>
              <w:t>Workspace location</w:t>
            </w:r>
          </w:p>
        </w:tc>
        <w:tc>
          <w:tcPr>
            <w:tcW w:type="dxa" w:w="6727"/>
            <w:vAlign w:val="center"/>
            <w:tcMar>
              <w:top w:w="100" w:type="dxa"/>
              <w:bottom w:w="100" w:type="dxa"/>
              <w:left w:w="100" w:type="dxa"/>
              <w:right w:w="100" w:type="dxa"/>
            </w:tcMar>
          </w:tcPr>
          <w:p>
            <w:pPr>
              <w:keepNext w:val="0"/>
              <w:spacing w:after="40" w:before="40" w:line="259" w:lineRule="auto"/>
            </w:pPr>
            <w:r>
              <w:rPr>
                <w:b w:val="0"/>
                <w:color w:val="30243A"/>
                <w:sz w:val="19"/>
              </w:rPr>
            </w:r>
          </w:p>
        </w:tc>
      </w:tr>
      <w:tr>
        <w:trPr>
          <w:cantSplit/>
        </w:trPr>
        <w:tc>
          <w:tcPr>
            <w:tcW w:type="dxa" w:w="3166"/>
            <w:vAlign w:val="center"/>
            <w:tcMar>
              <w:top w:w="100" w:type="dxa"/>
              <w:bottom w:w="100" w:type="dxa"/>
              <w:left w:w="100" w:type="dxa"/>
              <w:right w:w="100" w:type="dxa"/>
            </w:tcMar>
            <w:shd w:fill="FAF7FC"/>
          </w:tcPr>
          <w:p>
            <w:pPr>
              <w:keepNext w:val="0"/>
              <w:spacing w:after="40" w:before="40" w:line="259" w:lineRule="auto"/>
            </w:pPr>
            <w:r>
              <w:rPr>
                <w:b w:val="0"/>
                <w:color w:val="30243A"/>
                <w:sz w:val="19"/>
              </w:rPr>
              <w:t>Execution mode</w:t>
            </w:r>
          </w:p>
        </w:tc>
        <w:tc>
          <w:tcPr>
            <w:tcW w:type="dxa" w:w="6727"/>
            <w:vAlign w:val="center"/>
            <w:tcMar>
              <w:top w:w="100" w:type="dxa"/>
              <w:bottom w:w="100" w:type="dxa"/>
              <w:left w:w="100" w:type="dxa"/>
              <w:right w:w="100" w:type="dxa"/>
            </w:tcMar>
            <w:shd w:fill="FAF7FC"/>
          </w:tcPr>
          <w:p>
            <w:pPr>
              <w:keepNext w:val="0"/>
              <w:spacing w:after="40" w:before="40" w:line="259" w:lineRule="auto"/>
            </w:pPr>
            <w:r>
              <w:rPr>
                <w:b w:val="0"/>
                <w:color w:val="30243A"/>
                <w:sz w:val="19"/>
              </w:rPr>
            </w:r>
          </w:p>
        </w:tc>
      </w:tr>
      <w:tr>
        <w:trPr>
          <w:cantSplit/>
        </w:trPr>
        <w:tc>
          <w:tcPr>
            <w:tcW w:type="dxa" w:w="3166"/>
            <w:vAlign w:val="center"/>
            <w:tcMar>
              <w:top w:w="100" w:type="dxa"/>
              <w:bottom w:w="100" w:type="dxa"/>
              <w:left w:w="100" w:type="dxa"/>
              <w:right w:w="100" w:type="dxa"/>
            </w:tcMar>
          </w:tcPr>
          <w:p>
            <w:pPr>
              <w:keepNext w:val="0"/>
              <w:spacing w:after="40" w:before="40" w:line="259" w:lineRule="auto"/>
            </w:pPr>
            <w:r>
              <w:rPr>
                <w:b w:val="0"/>
                <w:color w:val="30243A"/>
                <w:sz w:val="19"/>
              </w:rPr>
              <w:t>Path</w:t>
            </w:r>
          </w:p>
        </w:tc>
        <w:tc>
          <w:tcPr>
            <w:tcW w:type="dxa" w:w="6727"/>
            <w:vAlign w:val="center"/>
            <w:tcMar>
              <w:top w:w="100" w:type="dxa"/>
              <w:bottom w:w="100" w:type="dxa"/>
              <w:left w:w="100" w:type="dxa"/>
              <w:right w:w="100" w:type="dxa"/>
            </w:tcMar>
          </w:tcPr>
          <w:p>
            <w:pPr>
              <w:keepNext w:val="0"/>
              <w:spacing w:after="40" w:before="40" w:line="259" w:lineRule="auto"/>
            </w:pPr>
            <w:r>
              <w:rPr>
                <w:b w:val="0"/>
                <w:color w:val="30243A"/>
                <w:sz w:val="19"/>
              </w:rPr>
              <w:t>terminal read</w:t>
            </w:r>
          </w:p>
        </w:tc>
      </w:tr>
      <w:tr>
        <w:trPr>
          <w:cantSplit/>
        </w:trPr>
        <w:tc>
          <w:tcPr>
            <w:tcW w:type="dxa" w:w="3166"/>
            <w:vAlign w:val="center"/>
            <w:tcMar>
              <w:top w:w="100" w:type="dxa"/>
              <w:bottom w:w="100" w:type="dxa"/>
              <w:left w:w="100" w:type="dxa"/>
              <w:right w:w="100" w:type="dxa"/>
            </w:tcMar>
            <w:shd w:fill="FAF7FC"/>
          </w:tcPr>
          <w:p>
            <w:pPr>
              <w:keepNext w:val="0"/>
              <w:spacing w:after="40" w:before="40" w:line="259" w:lineRule="auto"/>
            </w:pPr>
            <w:r>
              <w:rPr>
                <w:b w:val="0"/>
                <w:color w:val="30243A"/>
                <w:sz w:val="19"/>
              </w:rPr>
              <w:t>Expected</w:t>
            </w:r>
          </w:p>
        </w:tc>
        <w:tc>
          <w:tcPr>
            <w:tcW w:type="dxa" w:w="6727"/>
            <w:vAlign w:val="center"/>
            <w:tcMar>
              <w:top w:w="100" w:type="dxa"/>
              <w:bottom w:w="100" w:type="dxa"/>
              <w:left w:w="100" w:type="dxa"/>
              <w:right w:w="100" w:type="dxa"/>
            </w:tcMar>
            <w:shd w:fill="FAF7FC"/>
          </w:tcPr>
          <w:p>
            <w:pPr>
              <w:keepNext w:val="0"/>
              <w:spacing w:after="40" w:before="40" w:line="259" w:lineRule="auto"/>
            </w:pPr>
            <w:r>
              <w:rPr>
                <w:b w:val="0"/>
                <w:color w:val="30243A"/>
                <w:sz w:val="19"/>
              </w:rPr>
              <w:t>DEFINE</w:t>
            </w:r>
          </w:p>
        </w:tc>
      </w:tr>
      <w:tr>
        <w:trPr>
          <w:cantSplit/>
        </w:trPr>
        <w:tc>
          <w:tcPr>
            <w:tcW w:type="dxa" w:w="3166"/>
            <w:vAlign w:val="center"/>
            <w:tcMar>
              <w:top w:w="100" w:type="dxa"/>
              <w:bottom w:w="100" w:type="dxa"/>
              <w:left w:w="100" w:type="dxa"/>
              <w:right w:w="100" w:type="dxa"/>
            </w:tcMar>
          </w:tcPr>
          <w:p>
            <w:pPr>
              <w:keepNext w:val="0"/>
              <w:spacing w:after="40" w:before="40" w:line="259" w:lineRule="auto"/>
            </w:pPr>
            <w:r>
              <w:rPr>
                <w:b w:val="0"/>
                <w:color w:val="30243A"/>
                <w:sz w:val="19"/>
              </w:rPr>
              <w:t>Observed</w:t>
            </w:r>
          </w:p>
        </w:tc>
        <w:tc>
          <w:tcPr>
            <w:tcW w:type="dxa" w:w="6727"/>
            <w:vAlign w:val="center"/>
            <w:tcMar>
              <w:top w:w="100" w:type="dxa"/>
              <w:bottom w:w="100" w:type="dxa"/>
              <w:left w:w="100" w:type="dxa"/>
              <w:right w:w="100" w:type="dxa"/>
            </w:tcMar>
          </w:tcPr>
          <w:p>
            <w:pPr>
              <w:keepNext w:val="0"/>
              <w:spacing w:after="40" w:before="40" w:line="259" w:lineRule="auto"/>
            </w:pPr>
            <w:r>
              <w:rPr>
                <w:b w:val="0"/>
                <w:color w:val="30243A"/>
                <w:sz w:val="19"/>
              </w:rPr>
              <w:t>UNTESTED</w:t>
            </w:r>
          </w:p>
        </w:tc>
      </w:tr>
      <w:tr>
        <w:trPr>
          <w:cantSplit/>
        </w:trPr>
        <w:tc>
          <w:tcPr>
            <w:tcW w:type="dxa" w:w="3166"/>
            <w:vAlign w:val="center"/>
            <w:tcMar>
              <w:top w:w="100" w:type="dxa"/>
              <w:bottom w:w="100" w:type="dxa"/>
              <w:left w:w="100" w:type="dxa"/>
              <w:right w:w="100" w:type="dxa"/>
            </w:tcMar>
            <w:shd w:fill="FAF7FC"/>
          </w:tcPr>
          <w:p>
            <w:pPr>
              <w:keepNext w:val="0"/>
              <w:spacing w:after="40" w:before="40" w:line="259" w:lineRule="auto"/>
            </w:pPr>
            <w:r>
              <w:rPr>
                <w:b w:val="0"/>
                <w:color w:val="30243A"/>
                <w:sz w:val="19"/>
              </w:rPr>
              <w:t>Approval</w:t>
            </w:r>
          </w:p>
        </w:tc>
        <w:tc>
          <w:tcPr>
            <w:tcW w:type="dxa" w:w="6727"/>
            <w:vAlign w:val="center"/>
            <w:tcMar>
              <w:top w:w="100" w:type="dxa"/>
              <w:bottom w:w="100" w:type="dxa"/>
              <w:left w:w="100" w:type="dxa"/>
              <w:right w:w="100" w:type="dxa"/>
            </w:tcMar>
            <w:shd w:fill="FAF7FC"/>
          </w:tcPr>
          <w:p>
            <w:pPr>
              <w:keepNext w:val="0"/>
              <w:spacing w:after="40" w:before="40" w:line="259" w:lineRule="auto"/>
            </w:pPr>
            <w:r>
              <w:rPr>
                <w:b w:val="0"/>
                <w:color w:val="30243A"/>
                <w:sz w:val="19"/>
              </w:rPr>
            </w:r>
          </w:p>
        </w:tc>
      </w:tr>
      <w:tr>
        <w:trPr>
          <w:cantSplit/>
        </w:trPr>
        <w:tc>
          <w:tcPr>
            <w:tcW w:type="dxa" w:w="3166"/>
            <w:vAlign w:val="center"/>
            <w:tcMar>
              <w:top w:w="100" w:type="dxa"/>
              <w:bottom w:w="100" w:type="dxa"/>
              <w:left w:w="100" w:type="dxa"/>
              <w:right w:w="100" w:type="dxa"/>
            </w:tcMar>
          </w:tcPr>
          <w:p>
            <w:pPr>
              <w:keepNext w:val="0"/>
              <w:spacing w:after="40" w:before="40" w:line="259" w:lineRule="auto"/>
            </w:pPr>
            <w:r>
              <w:rPr>
                <w:b w:val="0"/>
                <w:color w:val="30243A"/>
                <w:sz w:val="19"/>
              </w:rPr>
              <w:t>Marker in output</w:t>
            </w:r>
          </w:p>
        </w:tc>
        <w:tc>
          <w:tcPr>
            <w:tcW w:type="dxa" w:w="6727"/>
            <w:vAlign w:val="center"/>
            <w:tcMar>
              <w:top w:w="100" w:type="dxa"/>
              <w:bottom w:w="100" w:type="dxa"/>
              <w:left w:w="100" w:type="dxa"/>
              <w:right w:w="100" w:type="dxa"/>
            </w:tcMar>
          </w:tcPr>
          <w:p>
            <w:pPr>
              <w:keepNext w:val="0"/>
              <w:spacing w:after="40" w:before="40" w:line="259" w:lineRule="auto"/>
            </w:pPr>
            <w:r>
              <w:rPr>
                <w:b w:val="0"/>
                <w:color w:val="30243A"/>
                <w:sz w:val="19"/>
              </w:rPr>
            </w:r>
          </w:p>
        </w:tc>
      </w:tr>
      <w:tr>
        <w:trPr>
          <w:cantSplit/>
        </w:trPr>
        <w:tc>
          <w:tcPr>
            <w:tcW w:type="dxa" w:w="3166"/>
            <w:vAlign w:val="center"/>
            <w:tcMar>
              <w:top w:w="100" w:type="dxa"/>
              <w:bottom w:w="100" w:type="dxa"/>
              <w:left w:w="100" w:type="dxa"/>
              <w:right w:w="100" w:type="dxa"/>
            </w:tcMar>
            <w:shd w:fill="FAF7FC"/>
          </w:tcPr>
          <w:p>
            <w:pPr>
              <w:keepNext w:val="0"/>
              <w:spacing w:after="40" w:before="40" w:line="259" w:lineRule="auto"/>
            </w:pPr>
            <w:r>
              <w:rPr>
                <w:b w:val="0"/>
                <w:color w:val="30243A"/>
                <w:sz w:val="19"/>
              </w:rPr>
              <w:t>Evidence</w:t>
            </w:r>
          </w:p>
        </w:tc>
        <w:tc>
          <w:tcPr>
            <w:tcW w:type="dxa" w:w="6727"/>
            <w:vAlign w:val="center"/>
            <w:tcMar>
              <w:top w:w="100" w:type="dxa"/>
              <w:bottom w:w="100" w:type="dxa"/>
              <w:left w:w="100" w:type="dxa"/>
              <w:right w:w="100" w:type="dxa"/>
            </w:tcMar>
            <w:shd w:fill="FAF7FC"/>
          </w:tcPr>
          <w:p>
            <w:pPr>
              <w:keepNext w:val="0"/>
              <w:spacing w:after="40" w:before="40" w:line="259" w:lineRule="auto"/>
            </w:pPr>
            <w:r>
              <w:rPr>
                <w:b w:val="0"/>
                <w:color w:val="30243A"/>
                <w:sz w:val="19"/>
              </w:rPr>
            </w:r>
          </w:p>
        </w:tc>
      </w:tr>
    </w:tbl>
    <w:p>
      <w:pPr>
        <w:spacing w:after="0" w:line="80" w:lineRule="exact"/>
      </w:pPr>
      <w:r>
        <w:rPr>
          <w:sz w:val="2"/>
        </w:rPr>
      </w:r>
    </w:p>
    <w:p>
      <w:pPr>
        <w:pStyle w:val="Heading3"/>
        <w:keepNext/>
      </w:pPr>
      <w:r>
        <w:t>Record 5</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66"/>
        <w:gridCol w:w="6727"/>
      </w:tblGrid>
      <w:tr>
        <w:trPr>
          <w:tblHeader/>
          <w:cantSplit/>
        </w:trPr>
        <w:tc>
          <w:tcPr>
            <w:tcW w:type="dxa" w:w="3166"/>
            <w:vAlign w:val="center"/>
            <w:tcMar>
              <w:top w:w="100" w:type="dxa"/>
              <w:bottom w:w="100" w:type="dxa"/>
              <w:left w:w="100" w:type="dxa"/>
              <w:right w:w="100" w:type="dxa"/>
            </w:tcMar>
            <w:shd w:fill="F2E8FA"/>
          </w:tcPr>
          <w:p>
            <w:pPr>
              <w:keepNext w:val="0"/>
              <w:spacing w:after="40" w:before="40" w:line="259" w:lineRule="auto"/>
            </w:pPr>
            <w:r>
              <w:rPr>
                <w:b/>
                <w:color w:val="30243A"/>
                <w:sz w:val="19"/>
              </w:rPr>
              <w:t>Field</w:t>
            </w:r>
          </w:p>
        </w:tc>
        <w:tc>
          <w:tcPr>
            <w:tcW w:type="dxa" w:w="6727"/>
            <w:vAlign w:val="center"/>
            <w:tcMar>
              <w:top w:w="100" w:type="dxa"/>
              <w:bottom w:w="100" w:type="dxa"/>
              <w:left w:w="100" w:type="dxa"/>
              <w:right w:w="100" w:type="dxa"/>
            </w:tcMar>
            <w:shd w:fill="F2E8FA"/>
          </w:tcPr>
          <w:p>
            <w:pPr>
              <w:keepNext w:val="0"/>
              <w:spacing w:after="40" w:before="40" w:line="259" w:lineRule="auto"/>
            </w:pPr>
            <w:r>
              <w:rPr>
                <w:b/>
                <w:color w:val="30243A"/>
                <w:sz w:val="19"/>
              </w:rPr>
              <w:t>Record value</w:t>
            </w:r>
          </w:p>
        </w:tc>
      </w:tr>
      <w:tr>
        <w:trPr>
          <w:cantSplit/>
        </w:trPr>
        <w:tc>
          <w:tcPr>
            <w:tcW w:type="dxa" w:w="3166"/>
            <w:vAlign w:val="center"/>
            <w:tcMar>
              <w:top w:w="100" w:type="dxa"/>
              <w:bottom w:w="100" w:type="dxa"/>
              <w:left w:w="100" w:type="dxa"/>
              <w:right w:w="100" w:type="dxa"/>
            </w:tcMar>
          </w:tcPr>
          <w:p>
            <w:pPr>
              <w:keepNext w:val="0"/>
              <w:spacing w:after="40" w:before="40" w:line="259" w:lineRule="auto"/>
            </w:pPr>
            <w:r>
              <w:rPr>
                <w:b w:val="0"/>
                <w:color w:val="30243A"/>
                <w:sz w:val="19"/>
              </w:rPr>
              <w:t>Date</w:t>
            </w:r>
          </w:p>
        </w:tc>
        <w:tc>
          <w:tcPr>
            <w:tcW w:type="dxa" w:w="6727"/>
            <w:vAlign w:val="center"/>
            <w:tcMar>
              <w:top w:w="100" w:type="dxa"/>
              <w:bottom w:w="100" w:type="dxa"/>
              <w:left w:w="100" w:type="dxa"/>
              <w:right w:w="100" w:type="dxa"/>
            </w:tcMar>
          </w:tcPr>
          <w:p>
            <w:pPr>
              <w:keepNext w:val="0"/>
              <w:spacing w:after="40" w:before="40" w:line="259" w:lineRule="auto"/>
            </w:pPr>
            <w:r>
              <w:rPr>
                <w:b w:val="0"/>
                <w:color w:val="30243A"/>
                <w:sz w:val="19"/>
              </w:rPr>
            </w:r>
          </w:p>
        </w:tc>
      </w:tr>
      <w:tr>
        <w:trPr>
          <w:cantSplit/>
        </w:trPr>
        <w:tc>
          <w:tcPr>
            <w:tcW w:type="dxa" w:w="3166"/>
            <w:vAlign w:val="center"/>
            <w:tcMar>
              <w:top w:w="100" w:type="dxa"/>
              <w:bottom w:w="100" w:type="dxa"/>
              <w:left w:w="100" w:type="dxa"/>
              <w:right w:w="100" w:type="dxa"/>
            </w:tcMar>
            <w:shd w:fill="FAF7FC"/>
          </w:tcPr>
          <w:p>
            <w:pPr>
              <w:keepNext w:val="0"/>
              <w:spacing w:after="40" w:before="40" w:line="259" w:lineRule="auto"/>
            </w:pPr>
            <w:r>
              <w:rPr>
                <w:b w:val="0"/>
                <w:color w:val="30243A"/>
                <w:sz w:val="19"/>
              </w:rPr>
              <w:t>Client version</w:t>
            </w:r>
          </w:p>
        </w:tc>
        <w:tc>
          <w:tcPr>
            <w:tcW w:type="dxa" w:w="6727"/>
            <w:vAlign w:val="center"/>
            <w:tcMar>
              <w:top w:w="100" w:type="dxa"/>
              <w:bottom w:w="100" w:type="dxa"/>
              <w:left w:w="100" w:type="dxa"/>
              <w:right w:w="100" w:type="dxa"/>
            </w:tcMar>
            <w:shd w:fill="FAF7FC"/>
          </w:tcPr>
          <w:p>
            <w:pPr>
              <w:keepNext w:val="0"/>
              <w:spacing w:after="40" w:before="40" w:line="259" w:lineRule="auto"/>
            </w:pPr>
            <w:r>
              <w:rPr>
                <w:b w:val="0"/>
                <w:color w:val="30243A"/>
                <w:sz w:val="19"/>
              </w:rPr>
            </w:r>
          </w:p>
        </w:tc>
      </w:tr>
      <w:tr>
        <w:trPr>
          <w:cantSplit/>
        </w:trPr>
        <w:tc>
          <w:tcPr>
            <w:tcW w:type="dxa" w:w="3166"/>
            <w:vAlign w:val="center"/>
            <w:tcMar>
              <w:top w:w="100" w:type="dxa"/>
              <w:bottom w:w="100" w:type="dxa"/>
              <w:left w:w="100" w:type="dxa"/>
              <w:right w:w="100" w:type="dxa"/>
            </w:tcMar>
          </w:tcPr>
          <w:p>
            <w:pPr>
              <w:keepNext w:val="0"/>
              <w:spacing w:after="40" w:before="40" w:line="259" w:lineRule="auto"/>
            </w:pPr>
            <w:r>
              <w:rPr>
                <w:b w:val="0"/>
                <w:color w:val="30243A"/>
                <w:sz w:val="19"/>
              </w:rPr>
              <w:t>OS</w:t>
            </w:r>
          </w:p>
        </w:tc>
        <w:tc>
          <w:tcPr>
            <w:tcW w:type="dxa" w:w="6727"/>
            <w:vAlign w:val="center"/>
            <w:tcMar>
              <w:top w:w="100" w:type="dxa"/>
              <w:bottom w:w="100" w:type="dxa"/>
              <w:left w:w="100" w:type="dxa"/>
              <w:right w:w="100" w:type="dxa"/>
            </w:tcMar>
          </w:tcPr>
          <w:p>
            <w:pPr>
              <w:keepNext w:val="0"/>
              <w:spacing w:after="40" w:before="40" w:line="259" w:lineRule="auto"/>
            </w:pPr>
            <w:r>
              <w:rPr>
                <w:b w:val="0"/>
                <w:color w:val="30243A"/>
                <w:sz w:val="19"/>
              </w:rPr>
            </w:r>
          </w:p>
        </w:tc>
      </w:tr>
      <w:tr>
        <w:trPr>
          <w:cantSplit/>
        </w:trPr>
        <w:tc>
          <w:tcPr>
            <w:tcW w:type="dxa" w:w="3166"/>
            <w:vAlign w:val="center"/>
            <w:tcMar>
              <w:top w:w="100" w:type="dxa"/>
              <w:bottom w:w="100" w:type="dxa"/>
              <w:left w:w="100" w:type="dxa"/>
              <w:right w:w="100" w:type="dxa"/>
            </w:tcMar>
            <w:shd w:fill="FAF7FC"/>
          </w:tcPr>
          <w:p>
            <w:pPr>
              <w:keepNext w:val="0"/>
              <w:spacing w:after="40" w:before="40" w:line="259" w:lineRule="auto"/>
            </w:pPr>
            <w:r>
              <w:rPr>
                <w:b w:val="0"/>
                <w:color w:val="30243A"/>
                <w:sz w:val="19"/>
              </w:rPr>
              <w:t>Account</w:t>
            </w:r>
          </w:p>
        </w:tc>
        <w:tc>
          <w:tcPr>
            <w:tcW w:type="dxa" w:w="6727"/>
            <w:vAlign w:val="center"/>
            <w:tcMar>
              <w:top w:w="100" w:type="dxa"/>
              <w:bottom w:w="100" w:type="dxa"/>
              <w:left w:w="100" w:type="dxa"/>
              <w:right w:w="100" w:type="dxa"/>
            </w:tcMar>
            <w:shd w:fill="FAF7FC"/>
          </w:tcPr>
          <w:p>
            <w:pPr>
              <w:keepNext w:val="0"/>
              <w:spacing w:after="40" w:before="40" w:line="259" w:lineRule="auto"/>
            </w:pPr>
            <w:r>
              <w:rPr>
                <w:b w:val="0"/>
                <w:color w:val="30243A"/>
                <w:sz w:val="19"/>
              </w:rPr>
            </w:r>
          </w:p>
        </w:tc>
      </w:tr>
      <w:tr>
        <w:trPr>
          <w:cantSplit/>
        </w:trPr>
        <w:tc>
          <w:tcPr>
            <w:tcW w:type="dxa" w:w="3166"/>
            <w:vAlign w:val="center"/>
            <w:tcMar>
              <w:top w:w="100" w:type="dxa"/>
              <w:bottom w:w="100" w:type="dxa"/>
              <w:left w:w="100" w:type="dxa"/>
              <w:right w:w="100" w:type="dxa"/>
            </w:tcMar>
          </w:tcPr>
          <w:p>
            <w:pPr>
              <w:keepNext w:val="0"/>
              <w:spacing w:after="40" w:before="40" w:line="259" w:lineRule="auto"/>
            </w:pPr>
            <w:r>
              <w:rPr>
                <w:b w:val="0"/>
                <w:color w:val="30243A"/>
                <w:sz w:val="19"/>
              </w:rPr>
              <w:t>Workspace location</w:t>
            </w:r>
          </w:p>
        </w:tc>
        <w:tc>
          <w:tcPr>
            <w:tcW w:type="dxa" w:w="6727"/>
            <w:vAlign w:val="center"/>
            <w:tcMar>
              <w:top w:w="100" w:type="dxa"/>
              <w:bottom w:w="100" w:type="dxa"/>
              <w:left w:w="100" w:type="dxa"/>
              <w:right w:w="100" w:type="dxa"/>
            </w:tcMar>
          </w:tcPr>
          <w:p>
            <w:pPr>
              <w:keepNext w:val="0"/>
              <w:spacing w:after="40" w:before="40" w:line="259" w:lineRule="auto"/>
            </w:pPr>
            <w:r>
              <w:rPr>
                <w:b w:val="0"/>
                <w:color w:val="30243A"/>
                <w:sz w:val="19"/>
              </w:rPr>
            </w:r>
          </w:p>
        </w:tc>
      </w:tr>
      <w:tr>
        <w:trPr>
          <w:cantSplit/>
        </w:trPr>
        <w:tc>
          <w:tcPr>
            <w:tcW w:type="dxa" w:w="3166"/>
            <w:vAlign w:val="center"/>
            <w:tcMar>
              <w:top w:w="100" w:type="dxa"/>
              <w:bottom w:w="100" w:type="dxa"/>
              <w:left w:w="100" w:type="dxa"/>
              <w:right w:w="100" w:type="dxa"/>
            </w:tcMar>
            <w:shd w:fill="FAF7FC"/>
          </w:tcPr>
          <w:p>
            <w:pPr>
              <w:keepNext w:val="0"/>
              <w:spacing w:after="40" w:before="40" w:line="259" w:lineRule="auto"/>
            </w:pPr>
            <w:r>
              <w:rPr>
                <w:b w:val="0"/>
                <w:color w:val="30243A"/>
                <w:sz w:val="19"/>
              </w:rPr>
              <w:t>Execution mode</w:t>
            </w:r>
          </w:p>
        </w:tc>
        <w:tc>
          <w:tcPr>
            <w:tcW w:type="dxa" w:w="6727"/>
            <w:vAlign w:val="center"/>
            <w:tcMar>
              <w:top w:w="100" w:type="dxa"/>
              <w:bottom w:w="100" w:type="dxa"/>
              <w:left w:w="100" w:type="dxa"/>
              <w:right w:w="100" w:type="dxa"/>
            </w:tcMar>
            <w:shd w:fill="FAF7FC"/>
          </w:tcPr>
          <w:p>
            <w:pPr>
              <w:keepNext w:val="0"/>
              <w:spacing w:after="40" w:before="40" w:line="259" w:lineRule="auto"/>
            </w:pPr>
            <w:r>
              <w:rPr>
                <w:b w:val="0"/>
                <w:color w:val="30243A"/>
                <w:sz w:val="19"/>
              </w:rPr>
            </w:r>
          </w:p>
        </w:tc>
      </w:tr>
      <w:tr>
        <w:trPr>
          <w:cantSplit/>
        </w:trPr>
        <w:tc>
          <w:tcPr>
            <w:tcW w:type="dxa" w:w="3166"/>
            <w:vAlign w:val="center"/>
            <w:tcMar>
              <w:top w:w="100" w:type="dxa"/>
              <w:bottom w:w="100" w:type="dxa"/>
              <w:left w:w="100" w:type="dxa"/>
              <w:right w:w="100" w:type="dxa"/>
            </w:tcMar>
          </w:tcPr>
          <w:p>
            <w:pPr>
              <w:keepNext w:val="0"/>
              <w:spacing w:after="40" w:before="40" w:line="259" w:lineRule="auto"/>
            </w:pPr>
            <w:r>
              <w:rPr>
                <w:b w:val="0"/>
                <w:color w:val="30243A"/>
                <w:sz w:val="19"/>
              </w:rPr>
              <w:t>Path</w:t>
            </w:r>
          </w:p>
        </w:tc>
        <w:tc>
          <w:tcPr>
            <w:tcW w:type="dxa" w:w="6727"/>
            <w:vAlign w:val="center"/>
            <w:tcMar>
              <w:top w:w="100" w:type="dxa"/>
              <w:bottom w:w="100" w:type="dxa"/>
              <w:left w:w="100" w:type="dxa"/>
              <w:right w:w="100" w:type="dxa"/>
            </w:tcMar>
          </w:tcPr>
          <w:p>
            <w:pPr>
              <w:keepNext w:val="0"/>
              <w:spacing w:after="40" w:before="40" w:line="259" w:lineRule="auto"/>
            </w:pPr>
            <w:r>
              <w:rPr>
                <w:b w:val="0"/>
                <w:color w:val="30243A"/>
                <w:sz w:val="19"/>
              </w:rPr>
              <w:t>approved MCP reader</w:t>
            </w:r>
          </w:p>
        </w:tc>
      </w:tr>
      <w:tr>
        <w:trPr>
          <w:cantSplit/>
        </w:trPr>
        <w:tc>
          <w:tcPr>
            <w:tcW w:type="dxa" w:w="3166"/>
            <w:vAlign w:val="center"/>
            <w:tcMar>
              <w:top w:w="100" w:type="dxa"/>
              <w:bottom w:w="100" w:type="dxa"/>
              <w:left w:w="100" w:type="dxa"/>
              <w:right w:w="100" w:type="dxa"/>
            </w:tcMar>
            <w:shd w:fill="FAF7FC"/>
          </w:tcPr>
          <w:p>
            <w:pPr>
              <w:keepNext w:val="0"/>
              <w:spacing w:after="40" w:before="40" w:line="259" w:lineRule="auto"/>
            </w:pPr>
            <w:r>
              <w:rPr>
                <w:b w:val="0"/>
                <w:color w:val="30243A"/>
                <w:sz w:val="19"/>
              </w:rPr>
              <w:t>Expected</w:t>
            </w:r>
          </w:p>
        </w:tc>
        <w:tc>
          <w:tcPr>
            <w:tcW w:type="dxa" w:w="6727"/>
            <w:vAlign w:val="center"/>
            <w:tcMar>
              <w:top w:w="100" w:type="dxa"/>
              <w:bottom w:w="100" w:type="dxa"/>
              <w:left w:w="100" w:type="dxa"/>
              <w:right w:w="100" w:type="dxa"/>
            </w:tcMar>
            <w:shd w:fill="FAF7FC"/>
          </w:tcPr>
          <w:p>
            <w:pPr>
              <w:keepNext w:val="0"/>
              <w:spacing w:after="40" w:before="40" w:line="259" w:lineRule="auto"/>
            </w:pPr>
            <w:r>
              <w:rPr>
                <w:b w:val="0"/>
                <w:color w:val="30243A"/>
                <w:sz w:val="19"/>
              </w:rPr>
              <w:t>DEFINE</w:t>
            </w:r>
          </w:p>
        </w:tc>
      </w:tr>
      <w:tr>
        <w:trPr>
          <w:cantSplit/>
        </w:trPr>
        <w:tc>
          <w:tcPr>
            <w:tcW w:type="dxa" w:w="3166"/>
            <w:vAlign w:val="center"/>
            <w:tcMar>
              <w:top w:w="100" w:type="dxa"/>
              <w:bottom w:w="100" w:type="dxa"/>
              <w:left w:w="100" w:type="dxa"/>
              <w:right w:w="100" w:type="dxa"/>
            </w:tcMar>
          </w:tcPr>
          <w:p>
            <w:pPr>
              <w:keepNext w:val="0"/>
              <w:spacing w:after="40" w:before="40" w:line="259" w:lineRule="auto"/>
            </w:pPr>
            <w:r>
              <w:rPr>
                <w:b w:val="0"/>
                <w:color w:val="30243A"/>
                <w:sz w:val="19"/>
              </w:rPr>
              <w:t>Observed</w:t>
            </w:r>
          </w:p>
        </w:tc>
        <w:tc>
          <w:tcPr>
            <w:tcW w:type="dxa" w:w="6727"/>
            <w:vAlign w:val="center"/>
            <w:tcMar>
              <w:top w:w="100" w:type="dxa"/>
              <w:bottom w:w="100" w:type="dxa"/>
              <w:left w:w="100" w:type="dxa"/>
              <w:right w:w="100" w:type="dxa"/>
            </w:tcMar>
          </w:tcPr>
          <w:p>
            <w:pPr>
              <w:keepNext w:val="0"/>
              <w:spacing w:after="40" w:before="40" w:line="259" w:lineRule="auto"/>
            </w:pPr>
            <w:r>
              <w:rPr>
                <w:b w:val="0"/>
                <w:color w:val="30243A"/>
                <w:sz w:val="19"/>
              </w:rPr>
              <w:t>UNTESTED OR NOT APPLICABLE</w:t>
            </w:r>
          </w:p>
        </w:tc>
      </w:tr>
      <w:tr>
        <w:trPr>
          <w:cantSplit/>
        </w:trPr>
        <w:tc>
          <w:tcPr>
            <w:tcW w:type="dxa" w:w="3166"/>
            <w:vAlign w:val="center"/>
            <w:tcMar>
              <w:top w:w="100" w:type="dxa"/>
              <w:bottom w:w="100" w:type="dxa"/>
              <w:left w:w="100" w:type="dxa"/>
              <w:right w:w="100" w:type="dxa"/>
            </w:tcMar>
            <w:shd w:fill="FAF7FC"/>
          </w:tcPr>
          <w:p>
            <w:pPr>
              <w:keepNext w:val="0"/>
              <w:spacing w:after="40" w:before="40" w:line="259" w:lineRule="auto"/>
            </w:pPr>
            <w:r>
              <w:rPr>
                <w:b w:val="0"/>
                <w:color w:val="30243A"/>
                <w:sz w:val="19"/>
              </w:rPr>
              <w:t>Approval</w:t>
            </w:r>
          </w:p>
        </w:tc>
        <w:tc>
          <w:tcPr>
            <w:tcW w:type="dxa" w:w="6727"/>
            <w:vAlign w:val="center"/>
            <w:tcMar>
              <w:top w:w="100" w:type="dxa"/>
              <w:bottom w:w="100" w:type="dxa"/>
              <w:left w:w="100" w:type="dxa"/>
              <w:right w:w="100" w:type="dxa"/>
            </w:tcMar>
            <w:shd w:fill="FAF7FC"/>
          </w:tcPr>
          <w:p>
            <w:pPr>
              <w:keepNext w:val="0"/>
              <w:spacing w:after="40" w:before="40" w:line="259" w:lineRule="auto"/>
            </w:pPr>
            <w:r>
              <w:rPr>
                <w:b w:val="0"/>
                <w:color w:val="30243A"/>
                <w:sz w:val="19"/>
              </w:rPr>
            </w:r>
          </w:p>
        </w:tc>
      </w:tr>
      <w:tr>
        <w:trPr>
          <w:cantSplit/>
        </w:trPr>
        <w:tc>
          <w:tcPr>
            <w:tcW w:type="dxa" w:w="3166"/>
            <w:vAlign w:val="center"/>
            <w:tcMar>
              <w:top w:w="100" w:type="dxa"/>
              <w:bottom w:w="100" w:type="dxa"/>
              <w:left w:w="100" w:type="dxa"/>
              <w:right w:w="100" w:type="dxa"/>
            </w:tcMar>
          </w:tcPr>
          <w:p>
            <w:pPr>
              <w:keepNext w:val="0"/>
              <w:spacing w:after="40" w:before="40" w:line="259" w:lineRule="auto"/>
            </w:pPr>
            <w:r>
              <w:rPr>
                <w:b w:val="0"/>
                <w:color w:val="30243A"/>
                <w:sz w:val="19"/>
              </w:rPr>
              <w:t>Marker in output</w:t>
            </w:r>
          </w:p>
        </w:tc>
        <w:tc>
          <w:tcPr>
            <w:tcW w:type="dxa" w:w="6727"/>
            <w:vAlign w:val="center"/>
            <w:tcMar>
              <w:top w:w="100" w:type="dxa"/>
              <w:bottom w:w="100" w:type="dxa"/>
              <w:left w:w="100" w:type="dxa"/>
              <w:right w:w="100" w:type="dxa"/>
            </w:tcMar>
          </w:tcPr>
          <w:p>
            <w:pPr>
              <w:keepNext w:val="0"/>
              <w:spacing w:after="40" w:before="40" w:line="259" w:lineRule="auto"/>
            </w:pPr>
            <w:r>
              <w:rPr>
                <w:b w:val="0"/>
                <w:color w:val="30243A"/>
                <w:sz w:val="19"/>
              </w:rPr>
            </w:r>
          </w:p>
        </w:tc>
      </w:tr>
      <w:tr>
        <w:trPr>
          <w:cantSplit/>
        </w:trPr>
        <w:tc>
          <w:tcPr>
            <w:tcW w:type="dxa" w:w="3166"/>
            <w:vAlign w:val="center"/>
            <w:tcMar>
              <w:top w:w="100" w:type="dxa"/>
              <w:bottom w:w="100" w:type="dxa"/>
              <w:left w:w="100" w:type="dxa"/>
              <w:right w:w="100" w:type="dxa"/>
            </w:tcMar>
            <w:shd w:fill="FAF7FC"/>
          </w:tcPr>
          <w:p>
            <w:pPr>
              <w:keepNext w:val="0"/>
              <w:spacing w:after="40" w:before="40" w:line="259" w:lineRule="auto"/>
            </w:pPr>
            <w:r>
              <w:rPr>
                <w:b w:val="0"/>
                <w:color w:val="30243A"/>
                <w:sz w:val="19"/>
              </w:rPr>
              <w:t>Evidence</w:t>
            </w:r>
          </w:p>
        </w:tc>
        <w:tc>
          <w:tcPr>
            <w:tcW w:type="dxa" w:w="6727"/>
            <w:vAlign w:val="center"/>
            <w:tcMar>
              <w:top w:w="100" w:type="dxa"/>
              <w:bottom w:w="100" w:type="dxa"/>
              <w:left w:w="100" w:type="dxa"/>
              <w:right w:w="100" w:type="dxa"/>
            </w:tcMar>
            <w:shd w:fill="FAF7FC"/>
          </w:tcPr>
          <w:p>
            <w:pPr>
              <w:keepNext w:val="0"/>
              <w:spacing w:after="40" w:before="40" w:line="259" w:lineRule="auto"/>
            </w:pPr>
            <w:r>
              <w:rPr>
                <w:b w:val="0"/>
                <w:color w:val="30243A"/>
                <w:sz w:val="19"/>
              </w:rPr>
            </w:r>
          </w:p>
        </w:tc>
      </w:tr>
    </w:tbl>
    <w:p>
      <w:pPr>
        <w:spacing w:after="0" w:line="80" w:lineRule="exact"/>
      </w:pPr>
      <w:r>
        <w:rPr>
          <w:sz w:val="2"/>
        </w:rPr>
      </w:r>
    </w:p>
    <w:p>
      <w:pPr>
        <w:pStyle w:val="Heading1"/>
        <w:keepNext/>
      </w:pPr>
      <w:r>
        <w:t>Practice files</w:t>
      </w:r>
    </w:p>
    <w:p>
      <w:r>
        <w:rPr>
          <w:b w:val="0"/>
        </w:rPr>
        <w:t>The complete download pack includes these original working files. Keep their original formats when running or inspecting the examples.</w:t>
      </w:r>
    </w:p>
    <w:p>
      <w:pPr>
        <w:pStyle w:val="ListBullet"/>
      </w:pPr>
      <w:hyperlink r:id="rId12">
        <w:r>
          <w:rPr>
            <w:color w:val="6412A6"/>
            <w:u w:val="single"/>
          </w:rPr>
          <w:t>Allowed canary (allowed-canary.txt)</w:t>
        </w:r>
      </w:hyperlink>
    </w:p>
    <w:p>
      <w:r>
        <w:rPr>
          <w:b w:val="0"/>
        </w:rPr>
        <w:t>SYNTHETIC_D03_ALLOWED_MARKER_7Q9</w:t>
        <w:br/>
        <w:t>This is deliberately permitted fixture text.</w:t>
        <w:br/>
      </w:r>
    </w:p>
    <w:p>
      <w:pPr>
        <w:pStyle w:val="ListBullet"/>
      </w:pPr>
      <w:hyperlink r:id="rId13">
        <w:r>
          <w:rPr>
            <w:color w:val="6412A6"/>
            <w:u w:val="single"/>
          </w:rPr>
          <w:t>Restricted canary (restricted-canary.txt)</w:t>
        </w:r>
      </w:hyperlink>
    </w:p>
    <w:p>
      <w:r>
        <w:rPr>
          <w:b w:val="0"/>
        </w:rPr>
        <w:t>SYNTHETIC_D03_RESTRICTED_MARKER_8R2</w:t>
        <w:br/>
        <w:t>This is a fake marker, not a credential or company secret.</w:t>
        <w:br/>
      </w:r>
    </w:p>
    <w:p>
      <w:pPr>
        <w:pStyle w:val="ListBullet"/>
      </w:pPr>
      <w:hyperlink r:id="rId14">
        <w:r>
          <w:rPr>
            <w:color w:val="6412A6"/>
            <w:u w:val="single"/>
          </w:rPr>
          <w:t>Cursorignore (cursorignore.example)</w:t>
        </w:r>
      </w:hyperlink>
    </w:p>
    <w:p>
      <w:pPr>
        <w:pStyle w:val="Heading1"/>
        <w:keepNext/>
      </w:pPr>
      <w:r>
        <w:t>Sources and scope</w:t>
      </w:r>
    </w:p>
    <w:p>
      <w:pPr>
        <w:pStyle w:val="SourceNote"/>
        <w:keepNext/>
      </w:pPr>
      <w:r>
        <w:rPr>
          <w:b w:val="0"/>
        </w:rPr>
        <w:t>Sources checked 2026-09-21. Review the current requirements and your actual agreement before using this workbook for a real decision.  Cursor support is not a promise that every IDE, CLI, shell or MCP route is inspected or blocked. Native agent inspection remains limited rollout.</w:t>
      </w:r>
    </w:p>
    <w:p>
      <w:pPr>
        <w:pStyle w:val="SourceNote"/>
        <w:keepNext/>
      </w:pPr>
      <w:hyperlink r:id="rId15">
        <w:r>
          <w:rPr>
            <w:color w:val="6412A6"/>
            <w:u w:val="single"/>
          </w:rPr>
          <w:t>Cursor: Ignore File</w:t>
        </w:r>
      </w:hyperlink>
      <w:r>
        <w:t>. Describes .cursorignore patterns, context/file scope and terminal/MCP limitations.</w:t>
      </w:r>
    </w:p>
    <w:p>
      <w:pPr>
        <w:pStyle w:val="SourceNote"/>
        <w:keepNext/>
      </w:pPr>
      <w:hyperlink r:id="rId16">
        <w:r>
          <w:rPr>
            <w:color w:val="6412A6"/>
            <w:u w:val="single"/>
          </w:rPr>
          <w:t>Cursor community: context exposure question</w:t>
        </w:r>
      </w:hyperlink>
      <w:r>
        <w:t>. Dated practitioner concern about file selection, shell output and context boundaries; not a reproduced current flaw.</w:t>
      </w:r>
    </w:p>
    <w:p>
      <w:pPr>
        <w:pStyle w:val="SourceNote"/>
        <w:keepNext/>
      </w:pPr>
      <w:hyperlink r:id="rId17">
        <w:r>
          <w:rPr>
            <w:color w:val="6412A6"/>
            <w:u w:val="single"/>
          </w:rPr>
          <w:t>Cursor community: sandbox and dev-container question</w:t>
        </w:r>
      </w:hyperlink>
      <w:r>
        <w:t>. Reports configuration-dependent observations that motivate recording environment and mode.</w:t>
      </w:r>
    </w:p>
    <w:p>
      <w:pPr>
        <w:pStyle w:val="SourceNote"/>
        <w:keepNext w:val="0"/>
      </w:pPr>
      <w:hyperlink r:id="rId18">
        <w:r>
          <w:rPr>
            <w:color w:val="6412A6"/>
            <w:u w:val="single"/>
          </w:rPr>
          <w:t>Aona: AI security coverage</w:t>
        </w:r>
      </w:hyperlink>
      <w:r>
        <w:t>. States endpoint/path requirements and the limited scope of native agent inspection.</w:t>
      </w:r>
    </w:p>
    <w:sectPr w:rsidR="00FC693F" w:rsidRPr="0006063C" w:rsidSect="00034616">
      <w:footerReference w:type="default" r:id="rId11"/>
      <w:pgSz w:w="11909" w:h="16834"/>
      <w:pgMar w:top="950" w:right="1008" w:bottom="922" w:left="1008" w:header="360"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677" w:val="right"/>
      </w:tabs>
      <w:jc w:val="left"/>
    </w:pPr>
    <w:r>
      <w:rPr>
        <w:color w:val="776381"/>
        <w:sz w:val="16"/>
      </w:rPr>
      <w:t>aona.ai</w:t>
      <w:tab/>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40" w:line="276" w:lineRule="auto"/>
    </w:pPr>
    <w:rPr>
      <w:rFonts w:ascii="Arial" w:hAnsi="Arial"/>
      <w:color w:val="30243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40" w:after="160"/>
      <w:outlineLvl w:val="0"/>
    </w:pPr>
    <w:rPr>
      <w:rFonts w:ascii="Arial" w:hAnsi="Arial"/>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340" w:after="160"/>
      <w:outlineLvl w:val="1"/>
    </w:pPr>
    <w:rPr>
      <w:rFonts w:ascii="Arial" w:hAnsi="Arial"/>
      <w:b/>
      <w:bCs/>
      <w:color w:val="000000"/>
      <w:sz w:val="25"/>
      <w:szCs w:val="26"/>
    </w:rPr>
  </w:style>
  <w:style w:type="paragraph" w:styleId="Heading3">
    <w:name w:val="heading 3"/>
    <w:basedOn w:val="Normal"/>
    <w:next w:val="Normal"/>
    <w:link w:val="Heading3Char"/>
    <w:uiPriority w:val="9"/>
    <w:unhideWhenUsed/>
    <w:qFormat/>
    <w:rsid w:val="00FC693F"/>
    <w:pPr>
      <w:keepNext/>
      <w:keepLines/>
      <w:spacing w:before="340" w:after="160"/>
      <w:outlineLvl w:val="2"/>
    </w:pPr>
    <w:rPr>
      <w:rFonts w:ascii="Arial" w:hAnsi="Arial"/>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60" w:line="240" w:lineRule="auto" w:before="0"/>
      <w:contextualSpacing/>
    </w:pPr>
    <w:rPr>
      <w:rFonts w:ascii="Arial" w:hAnsi="Arial"/>
      <w:b w:val="0"/>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100"/>
      <w:contextualSpacing/>
    </w:pPr>
    <w:rPr>
      <w:rFonts w:ascii="Arial" w:hAnsi="Arial"/>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100"/>
      <w:contextualSpacing/>
    </w:pPr>
    <w:rPr>
      <w:rFonts w:ascii="Arial" w:hAnsi="Arial"/>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ourceNote">
    <w:name w:val="Source Note"/>
    <w:basedOn w:val="Normal"/>
    <w:pPr>
      <w:spacing w:line="259" w:lineRule="auto" w:after="100"/>
    </w:pPr>
    <w:rPr>
      <w:sz w:val="19"/>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hyperlink" Target="https://aona.ai/resources/guides/cursorignore-terminal-mcp-file-access/" TargetMode="External"/><Relationship Id="rId11" Type="http://schemas.openxmlformats.org/officeDocument/2006/relationships/footer" Target="footer1.xml"/><Relationship Id="rId12" Type="http://schemas.openxmlformats.org/officeDocument/2006/relationships/hyperlink" Target="https://aona.ai/resources/decision-assets/d03/allowed-canary.txt" TargetMode="External"/><Relationship Id="rId13" Type="http://schemas.openxmlformats.org/officeDocument/2006/relationships/hyperlink" Target="https://aona.ai/resources/decision-assets/d03/restricted-canary.txt" TargetMode="External"/><Relationship Id="rId14" Type="http://schemas.openxmlformats.org/officeDocument/2006/relationships/hyperlink" Target="https://aona.ai/resources/decision-assets/d03/cursorignore.example" TargetMode="External"/><Relationship Id="rId15" Type="http://schemas.openxmlformats.org/officeDocument/2006/relationships/hyperlink" Target="https://cursor.com/docs/reference/ignore-file" TargetMode="External"/><Relationship Id="rId16" Type="http://schemas.openxmlformats.org/officeDocument/2006/relationships/hyperlink" Target="https://forum.cursor.com/t/controlling-llm-context-exposure-in-cursor-cursorignore-shell-commands-and-fine-grained-allowlists/150898" TargetMode="External"/><Relationship Id="rId17" Type="http://schemas.openxmlformats.org/officeDocument/2006/relationships/hyperlink" Target="https://forum.cursor.com/t/clarification-request-how-does-cursorignore-interact-with-auto-run-in-sandbox-inside-a-dev-container/159139" TargetMode="External"/><Relationship Id="rId18" Type="http://schemas.openxmlformats.org/officeDocument/2006/relationships/hyperlink" Target="https://aona.ai/resources/ai-security-coverag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Cursor access-path canary lab</dc:title>
  <dc:subject>Check every Cursor access path</dc:subject>
  <dc:creator>Aona</dc:creator>
  <cp:keywords>AI security review workbook</cp:keywords>
  <dc:description>generated by python-docx</dc:description>
  <cp:lastModifiedBy/>
  <cp:revision>1</cp:revision>
  <dcterms:created xsi:type="dcterms:W3CDTF">2026-09-21T00:00:00Z</dcterms:created>
  <dcterms:modified xsi:type="dcterms:W3CDTF">2026-09-21T00:00:00Z</dcterms:modified>
  <cp:category/>
</cp:coreProperties>
</file>