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Cursor transfer, retention and training review</w:t>
      </w:r>
    </w:p>
    <w:p>
      <w:r>
        <w:rPr>
          <w:b w:val="0"/>
        </w:rPr>
        <w:t>Engineering leadership and procurement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Using Cursor AI features can send prompts and code context off the laptop even with Privacy Mode enabled. Cursor documents Privacy Mode as a training and provider-handling commitment, not local-only execution. Review the selected model’s retention terms, any exception approval and whether Cloud Agents are used, then separately decide what company code may be sent.</w:t>
      </w:r>
    </w:p>
    <w:p>
      <w:r>
        <w:rPr>
          <w:b w:val="0"/>
        </w:rPr>
        <w:t>Record what the selected Cursor feature and model do with code, and what the employer permits.</w:t>
      </w:r>
    </w:p>
    <w:p>
      <w:r>
        <w:rPr>
          <w:b w:val="0"/>
        </w:rPr>
        <w:t>Dated provider-documentation categories with blank organisation decisions. No vendor storage or deletion test was performed.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model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Name the actual model and feature</w:t>
      </w:r>
    </w:p>
    <w:p>
      <w:r>
        <w:rPr>
          <w:b w:val="0"/>
        </w:rPr>
        <w:t>Do not infer retention from the privacy setting alone.</w:t>
      </w:r>
    </w:p>
    <w:p>
      <w:pPr>
        <w:keepNext/>
        <w:spacing w:before="200" w:after="60"/>
      </w:pPr>
      <w:sdt>
        <w:sdtPr>
          <w:tag w:val="aona-check:policy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Verify the effective team policy</w:t>
      </w:r>
    </w:p>
    <w:p>
      <w:r>
        <w:rPr>
          <w:b w:val="0"/>
        </w:rPr>
        <w:t>Record whether the setting is centrally enforced and applicable to this client.</w:t>
      </w:r>
    </w:p>
    <w:p>
      <w:pPr>
        <w:keepNext/>
        <w:spacing w:before="200" w:after="60"/>
      </w:pPr>
      <w:sdt>
        <w:sdtPr>
          <w:tag w:val="aona-check:copies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Review retained copies and disclosure permission</w:t>
      </w:r>
    </w:p>
    <w:p>
      <w:r>
        <w:rPr>
          <w:b w:val="0"/>
        </w:rPr>
        <w:t>Separate provider storage terms from the employer’s approval to send code.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Use case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Documented consideration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Your evidence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Local AI request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Code context can reach model providers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feature/model/recipient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Privacy Mode enabled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No-training commitment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Verify effective account/team setting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Model retention exception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Separate terms and approval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selected model policy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Cloud Agent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Repository environment and retained copies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 conversation and snapshot lifecycle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Cursor data-handling review</w:t>
      </w:r>
    </w:p>
    <w:p>
      <w:r>
        <w:rPr>
          <w:b w:val="0"/>
        </w:rPr>
        <w:t>Source review: 2026-09-21. This pack records provider documentation and blank organisation decisions. It performs no requests, reads no repository and tests no vendor storage or deletion.</w:t>
      </w:r>
    </w:p>
    <w:p>
      <w:r>
        <w:rPr>
          <w:b w:val="0"/>
        </w:rPr>
        <w:t>Use documented-categories.csv to understand the questions. Complete selected-configuration.json for the actual client, model, account and feature. Keep keys, credentials and code out of the record. Read the linked current vendor sources whenever a model, policy or Cloud Agent setting changes.</w:t>
      </w:r>
    </w:p>
    <w:p>
      <w:r>
        <w:rPr>
          <w:b w:val="0"/>
        </w:rPr>
        <w:t>Privacy Mode does not mean local-only execution. Training, transfer, retention and permission to disclose are separate fields.</w:t>
      </w:r>
    </w:p>
    <w:p>
      <w:pPr>
        <w:pStyle w:val="Heading1"/>
        <w:keepNext/>
      </w:pPr>
      <w:r>
        <w:t>Documented categories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79"/>
        <w:gridCol w:w="2671"/>
        <w:gridCol w:w="2671"/>
        <w:gridCol w:w="2572"/>
      </w:tblGrid>
      <w:tr>
        <w:trPr>
          <w:tblHeader/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Checked at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Category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Documented consideration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Source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2026-09-21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AI feature request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Prompts and code context can be sent to model providers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https://cursor.com/docs/enterprise/privacy-and-data-governance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2026-09-21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Privacy Mode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No-training commitment for code with mode enabled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https://cursor.com/docs/enterprise/privacy-and-data-governance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2026-09-21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Selected model retention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Some models require separate retention approval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https://cursor.com/docs/enterprise/privacy-and-data-governance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2026-09-21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Cloud Agent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Cloud repository and environment storage required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https://cursor.com/docs/cloud-agent/security-network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2026-09-21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Cloud retained copies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Conversation deletion and snapshot lifecycle differ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https://cursor.com/docs/cloud-agent/security-network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2026-09-21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Privacy Mode Legacy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Not supported for Cloud Agents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https://cursor.com/docs/cloud-agent/security-network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Selected configuration</w:t>
      </w:r>
    </w:p>
    <w:p>
      <w:r>
        <w:rPr>
          <w:b w:val="0"/>
        </w:rPr>
        <w:t>Notice: Blank review record; no actual account or approval</w:t>
      </w:r>
    </w:p>
    <w:p>
      <w:r>
        <w:rPr>
          <w:b w:val="0"/>
        </w:rPr>
        <w:t>Client and version: TO_RECORD</w:t>
      </w:r>
    </w:p>
    <w:p>
      <w:r>
        <w:rPr>
          <w:b w:val="0"/>
        </w:rPr>
        <w:t>Account and team scope: TO_RECORD_WITHOUT_SECRETS</w:t>
      </w:r>
    </w:p>
    <w:p>
      <w:r>
        <w:rPr>
          <w:b w:val="0"/>
        </w:rPr>
        <w:t>Feature: TO_RECORD</w:t>
      </w:r>
    </w:p>
    <w:p>
      <w:r>
        <w:rPr>
          <w:b w:val="0"/>
        </w:rPr>
        <w:t>Selected model: TO_RECORD</w:t>
      </w:r>
    </w:p>
    <w:p>
      <w:r>
        <w:rPr>
          <w:b w:val="0"/>
        </w:rPr>
        <w:t>Effective privacy mode: UNVERIFIED</w:t>
      </w:r>
    </w:p>
    <w:p>
      <w:r>
        <w:rPr>
          <w:b w:val="0"/>
        </w:rPr>
        <w:t>Centrally enforced: UNVERIFIED</w:t>
      </w:r>
    </w:p>
    <w:p>
      <w:r>
        <w:rPr>
          <w:b w:val="0"/>
        </w:rPr>
        <w:t>Request recipients: TO_RECORD</w:t>
      </w:r>
    </w:p>
    <w:p>
      <w:r>
        <w:rPr>
          <w:b w:val="0"/>
        </w:rPr>
        <w:t>Training commitment source: TO_RECORD</w:t>
      </w:r>
    </w:p>
    <w:p>
      <w:r>
        <w:rPr>
          <w:b w:val="0"/>
        </w:rPr>
        <w:t>Retention terms and exceptions: TO_RECORD</w:t>
      </w:r>
    </w:p>
    <w:p>
      <w:r>
        <w:rPr>
          <w:b w:val="0"/>
        </w:rPr>
        <w:t>Cloud conversation lifecycle: NOT_REVIEWED_OR_NOT_APPLICABLE</w:t>
      </w:r>
    </w:p>
    <w:p>
      <w:r>
        <w:rPr>
          <w:b w:val="0"/>
        </w:rPr>
        <w:t>Cloud snapshot lifecycle: NOT_REVIEWED_OR_NOT_APPLICABLE</w:t>
      </w:r>
    </w:p>
    <w:p>
      <w:r>
        <w:rPr>
          <w:b w:val="0"/>
        </w:rPr>
        <w:t>Employer permitted code and purpose: NOT_REVIEWED</w:t>
      </w:r>
    </w:p>
    <w:p>
      <w:r>
        <w:rPr>
          <w:b w:val="0"/>
        </w:rPr>
        <w:t>Decision: NOT_YET_APPROVED</w:t>
      </w:r>
    </w:p>
    <w:p>
      <w:r>
        <w:rPr>
          <w:b w:val="0"/>
        </w:rPr>
        <w:t>Reviewer and date: TO_RECORD</w:t>
      </w:r>
    </w:p>
    <w:p>
      <w:pPr>
        <w:pStyle w:val="Heading1"/>
        <w:keepNext/>
      </w:pPr>
      <w:r>
        <w:t>Cursor code-use decision</w:t>
      </w:r>
    </w:p>
    <w:p>
      <w:r>
        <w:rPr>
          <w:b w:val="0"/>
        </w:rPr>
        <w:t>Selected client/model/feature: ____________________</w:t>
        <w:br/>
        <w:t>Effective account/team policy evidence: ____________________</w:t>
        <w:br/>
        <w:t>Recipients and applicable processing terms: ____________________</w:t>
        <w:br/>
        <w:t>Retention exceptions reviewed by: ____________________</w:t>
        <w:br/>
        <w:t>Cloud conversation and snapshot scope, if used: ____________________</w:t>
        <w:br/>
        <w:t>Employer-approved code classes and purposes: ____________________</w:t>
        <w:br/>
        <w:t>Decision: NOT YET REVIEWED</w:t>
        <w:br/>
        <w:t>Recheck triggers: model, account, mode, cloud feature, connector or agreement change.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 Aona does not change Cursor or model-provider training, retention, cloud storage or account-policy terms. No universal Cursor client coverage is implied.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Cursor: Privacy and Data Governance</w:t>
        </w:r>
      </w:hyperlink>
      <w:r>
        <w:t>. Describes code transfer, no-training commitments, model-retention exceptions and workplace policy controls.</w:t>
      </w:r>
    </w:p>
    <w:p>
      <w:pPr>
        <w:pStyle w:val="SourceNote"/>
        <w:keepNext/>
      </w:pPr>
      <w:hyperlink r:id="rId13">
        <w:r>
          <w:rPr>
            <w:color w:val="6412A6"/>
            <w:u w:val="single"/>
          </w:rPr>
          <w:t>Cursor: Security</w:t>
        </w:r>
      </w:hyperlink>
      <w:r>
        <w:t>. States Privacy Mode availability and no-training scope.</w:t>
      </w:r>
    </w:p>
    <w:p>
      <w:pPr>
        <w:pStyle w:val="SourceNote"/>
        <w:keepNext w:val="0"/>
      </w:pPr>
      <w:hyperlink r:id="rId14">
        <w:r>
          <w:rPr>
            <w:color w:val="6412A6"/>
            <w:u w:val="single"/>
          </w:rPr>
          <w:t>Cursor: Cloud Agent Secrets and Network</w:t>
        </w:r>
      </w:hyperlink>
      <w:r>
        <w:t>. Documents current versus Legacy Privacy Mode, cloud storage and distinct retained-copy lifecycles.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cursor-privacy-mode-company-code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cursor.com/docs/enterprise/privacy-and-data-governance" TargetMode="External"/><Relationship Id="rId13" Type="http://schemas.openxmlformats.org/officeDocument/2006/relationships/hyperlink" Target="https://cursor.com/security" TargetMode="External"/><Relationship Id="rId14" Type="http://schemas.openxmlformats.org/officeDocument/2006/relationships/hyperlink" Target="https://cursor.com/docs/cloud-agent/security-netwo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Cursor transfer, retention and training review</dc:title>
  <dc:subject>Cursor Privacy Mode and company code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