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Claude Code account and policy approval</w:t>
      </w:r>
    </w:p>
    <w:p>
      <w:r>
        <w:rPr>
          <w:b w:val="0"/>
        </w:rPr>
        <w:t>IT procurement and engineering leads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Approve the account and sign-in arrangement used for company code, not only the Claude Code application. Anthropic’s current documentation distinguishes consumer training preferences, commercial terms, retention options and separate feedback-sharing flows. Confirm which arrangement governs the intended session, then record the organisation’s permitted code and purpose.</w:t>
      </w:r>
    </w:p>
    <w:p>
      <w:r>
        <w:rPr>
          <w:b w:val="0"/>
        </w:rPr>
        <w:t>Pair the actual sign-in arrangement with applicable training, retention and code-use decisions.</w:t>
      </w:r>
    </w:p>
    <w:p>
      <w:r>
        <w:rPr>
          <w:b w:val="0"/>
        </w:rPr>
        <w:t>Dated provider categories plus a fictional decision scenario. No real account, agreement or approval is verified.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ignin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the session’s account and provider</w:t>
      </w:r>
    </w:p>
    <w:p>
      <w:r>
        <w:rPr>
          <w:b w:val="0"/>
        </w:rPr>
        <w:t>Use administrative evidence, not an application logo or a copied API key.</w:t>
      </w:r>
    </w:p>
    <w:p>
      <w:pPr>
        <w:keepNext/>
        <w:spacing w:before="200" w:after="60"/>
      </w:pPr>
      <w:sdt>
        <w:sdtPr>
          <w:tag w:val="aona-check:terms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Separate standard terms from exceptions</w:t>
      </w:r>
    </w:p>
    <w:p>
      <w:r>
        <w:rPr>
          <w:b w:val="0"/>
        </w:rPr>
        <w:t>Record any opt-in, retention variation and covered feature explicitly.</w:t>
      </w:r>
    </w:p>
    <w:p>
      <w:pPr>
        <w:keepNext/>
        <w:spacing w:before="200" w:after="60"/>
      </w:pPr>
      <w:sdt>
        <w:sdtPr>
          <w:tag w:val="aona-check:scop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permitted code and recheck triggers</w:t>
      </w:r>
    </w:p>
    <w:p>
      <w:r>
        <w:rPr>
          <w:b w:val="0"/>
        </w:rPr>
        <w:t>Keep feedback sharing and local file permissions as linked decisions.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Category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Dated documentation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Review implication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Consumer, improvement allowed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Five-year retention described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Employer permission still required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Consumer, improvement disabled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30-day retention described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Confirm actual preference and task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Commercial standard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training absent opt-in; standard 30 days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Confirm agreement and provider route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Qualified ZDR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Specific enablement required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it from plan name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Feedback report (/feedback)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Five-year path, including /bug and /share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the exceptional upload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Claude Code account review</w:t>
      </w:r>
    </w:p>
    <w:p>
      <w:r>
        <w:rPr>
          <w:b w:val="0"/>
        </w:rPr>
        <w:t>This pack contains no credentials or active configuration. It does not sign in, contact a provider or approve a disclosure.</w:t>
      </w:r>
    </w:p>
    <w:p>
      <w:r>
        <w:rPr>
          <w:b w:val="0"/>
        </w:rPr>
        <w:t>Record the actual account/provider and current policy sources in account-review.csv. Use the decision record for employer-owned code. For support disclosures use the separate D09 guide, and for local file permissions use D05. Do not infer zero retention or commercial coverage from the product name alone.</w:t>
      </w:r>
    </w:p>
    <w:p>
      <w:pPr>
        <w:pStyle w:val="Heading1"/>
        <w:keepNext/>
      </w:pPr>
      <w:r>
        <w:t>Account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1979"/>
        <w:gridCol w:w="1979"/>
        <w:gridCol w:w="1979"/>
        <w:gridCol w:w="1979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Field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Current evidence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Source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Account owner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Plan and provider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Authentication method without secret values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Training preference or applicable commitment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Explicit improvement programme opt-in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Standard retention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Qualified retention variation and enablement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Feedback and transcript-sharing process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Local and exported records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TO_RECORD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ASSIGN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UNVERIFIED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Company code use decision</w:t>
      </w:r>
    </w:p>
    <w:p>
      <w:r>
        <w:rPr>
          <w:b w:val="0"/>
        </w:rPr>
        <w:t>Account/provider reviewed: ____________________</w:t>
        <w:br/>
        <w:t>Applicable terms and review date: ____________________</w:t>
        <w:br/>
        <w:t>Permitted code classes and purposes: ____________________</w:t>
        <w:br/>
        <w:t>Restricted material: ____________________</w:t>
        <w:br/>
        <w:t>Owner authorised to change data-use choices: ____________________</w:t>
        <w:br/>
        <w:t>Feedback-sharing procedure: ____________________</w:t>
        <w:br/>
        <w:t>Retention evidence and unresolved questions: ____________________</w:t>
        <w:br/>
        <w:t>Decision: NOT YET REVIEWED</w:t>
        <w:br/>
        <w:t>Recheck after sign-in, plan, provider, preference or agreement change.</w:t>
      </w:r>
    </w:p>
    <w:p>
      <w:pPr>
        <w:pStyle w:val="Heading1"/>
        <w:keepNext/>
      </w:pPr>
      <w:r>
        <w:t>Documented account categories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1979"/>
        <w:gridCol w:w="1979"/>
        <w:gridCol w:w="1979"/>
        <w:gridCol w:w="1979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Checked at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Category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Documented policy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Important boundary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Consumer improvement enabled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Data may improve models and five-year retention described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Actual preference and employer permission to confirm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https://code.claude.com/docs/en/data-usage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Consumer improvement disabled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30-day retention described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Confirm actual selected account and preference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https://code.claude.com/docs/en/data-usage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Commercial standard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 training unless opted in and standard 30-day retention described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Provider agreement and feature scope to confirm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https://code.claude.com/docs/en/data-usage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Qualified zero retention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Specific organisation enablement required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Not automatic with standard Enterprise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https://code.claude.com/docs/en/data-usage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2026-09-21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Feedback report (/feedback plus /bug and /share)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Separate five-year retention path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Not ordinary session retention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https://code.claude.com/docs/en/data-usage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Fictional account decision</w:t>
      </w:r>
    </w:p>
    <w:p>
      <w:r>
        <w:rPr>
          <w:b w:val="0"/>
        </w:rPr>
        <w:t>SYNTHETIC SCENARIO ONLY. No real account or approval exists.</w:t>
      </w:r>
    </w:p>
    <w:p>
      <w:r>
        <w:rPr>
          <w:b w:val="0"/>
        </w:rPr>
        <w:t>Hypothetical task: explain a generic toy sum function. No code file is supplied in this account-policy pack.</w:t>
        <w:br/>
        <w:t>Candidate A: a fictional employee-funded consumer account with improvement preference unverified.</w:t>
        <w:br/>
        <w:t>Candidate B: a fictional organisation-managed commercial account.</w:t>
        <w:br/>
        <w:t>Evidence considered: the dated categories in documented-account-categories.csv; actual contract, provider route and account state remain unverified.</w:t>
        <w:br/>
        <w:t>Illustrative outcome: select Candidate B for the synthetic exercise only after the account owner verifies the arrangement. Withhold all real employer code until its data owner approves the specific service and purpose.</w:t>
        <w:br/>
        <w:t>Feedback condition: no source/history submission without the separate support review.</w:t>
        <w:br/>
        <w:t>Unresolved: actual retention variation and any data-use opt-in.</w:t>
        <w:br/>
        <w:t>This teaches the decision structure and does not grant permission to any organisation.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Aona does not change Anthropic’s terms or supply unverified account restrictions. Local file access and provider handling require their own evidence.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Claude Code: Data usage</w:t>
        </w:r>
      </w:hyperlink>
      <w:r>
        <w:t>. Documents consumer/commercial training policy, retention options and separate feedback flows.</w:t>
      </w:r>
    </w:p>
    <w:p>
      <w:pPr>
        <w:pStyle w:val="Heading2"/>
        <w:keepNext/>
      </w:pPr>
      <w:r>
        <w:t>Additional source and scope notes</w:t>
      </w:r>
    </w:p>
    <w:p>
      <w:pPr>
        <w:pStyle w:val="SourceNote"/>
        <w:keepNext w:val="0"/>
      </w:pPr>
      <w:r>
        <w:rPr>
          <w:b w:val="0"/>
        </w:rPr>
        <w:t>The pack also contains a populated dated policy-category table and a clearly fictional account decision. Those examples are separate from the blank actual-account review.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laude-code-personal-commercial-data-policy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code.claude.com/docs/en/data-us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Code account and policy approval</dc:title>
  <dc:subject>Choose the right Claude Code account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