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80"/>
      </w:pPr>
      <w:r>
        <w:drawing>
          <wp:inline xmlns:a="http://schemas.openxmlformats.org/drawingml/2006/main" xmlns:pic="http://schemas.openxmlformats.org/drawingml/2006/picture">
            <wp:extent cx="987552" cy="2899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ona-logo-ligh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2899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b w:val="0"/>
        </w:rPr>
        <w:t>Synthetic SQLite join-debugging pack</w:t>
      </w:r>
    </w:p>
    <w:p>
      <w:r>
        <w:rPr>
          <w:b w:val="0"/>
        </w:rPr>
        <w:t>Developers, DBAs and security engineering</w:t>
      </w:r>
    </w:p>
    <w:p>
      <w:pPr>
        <w:spacing w:after="280"/>
      </w:pPr>
      <w:hyperlink r:id="rId10">
        <w:r>
          <w:rPr>
            <w:color w:val="6412A6"/>
            <w:u w:val="single"/>
          </w:rPr>
          <w:t>Read the complete guide on aona.ai</w:t>
        </w:r>
      </w:hyperlink>
    </w:p>
    <w:p>
      <w:r>
        <w:rPr>
          <w:b w:val="0"/>
        </w:rPr>
        <w:t>Build the smallest invented dataset that preserves the relationships and constraints behind the SQL problem. Do not start by uploading a production dump and masking a few columns. The downloadable SQLite fixture reproduces a join overcount with fictional rows and verified expected output, so the query can be discussed without customer records.</w:t>
      </w:r>
    </w:p>
    <w:p>
      <w:r>
        <w:rPr>
          <w:b w:val="0"/>
        </w:rPr>
        <w:t>Run a real relational fixture and compare an overcounting query with verified expected results.</w:t>
      </w:r>
    </w:p>
    <w:p>
      <w:r>
        <w:rPr>
          <w:b w:val="0"/>
        </w:rPr>
        <w:t>Entirely synthetic dataset. SQL outputs and two constraints verified offline; no AI or endpoint-policy test performed.</w:t>
      </w:r>
    </w:p>
    <w:p>
      <w:pPr>
        <w:pStyle w:val="Heading1"/>
        <w:keepNext/>
      </w:pPr>
      <w:r>
        <w:t>Your review</w:t>
      </w:r>
    </w:p>
    <w:p>
      <w:r>
        <w:rPr>
          <w:b w:val="0"/>
        </w:rPr>
        <w:t>Reviewer: ____________________    Date: ____________________</w:t>
      </w:r>
    </w:p>
    <w:p>
      <w:r>
        <w:rPr>
          <w:b w:val="0"/>
        </w:rPr>
        <w:t>Organisation or team: _____________________________________</w:t>
      </w:r>
    </w:p>
    <w:p>
      <w:pPr>
        <w:keepNext/>
        <w:spacing w:before="200" w:after="60"/>
      </w:pPr>
      <w:sdt>
        <w:sdtPr>
          <w:tag w:val="aona-check:synthetic"/>
          <w:id w:val="10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Keep the fixture invented</w:t>
      </w:r>
    </w:p>
    <w:p>
      <w:r>
        <w:rPr>
          <w:b w:val="0"/>
        </w:rPr>
        <w:t>Do not replace it with a dump, credentials or real customer records.</w:t>
      </w:r>
    </w:p>
    <w:p>
      <w:pPr>
        <w:keepNext/>
        <w:spacing w:before="200" w:after="60"/>
      </w:pPr>
      <w:sdt>
        <w:sdtPr>
          <w:tag w:val="aona-check:expected"/>
          <w:id w:val="10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Compare amounts and aggregation counts</w:t>
      </w:r>
    </w:p>
    <w:p>
      <w:r>
        <w:rPr>
          <w:b w:val="0"/>
        </w:rPr>
        <w:t>The first customer exposes the join bug; the second is a useful control case.</w:t>
      </w:r>
    </w:p>
    <w:p>
      <w:pPr>
        <w:keepNext/>
        <w:spacing w:before="200" w:after="60"/>
      </w:pPr>
      <w:sdt>
        <w:sdtPr>
          <w:tag w:val="aona-check:offline"/>
          <w:id w:val="10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Run only the supplied in-memory verifier</w:t>
      </w:r>
    </w:p>
    <w:p>
      <w:r>
        <w:rPr>
          <w:b w:val="0"/>
        </w:rPr>
        <w:t>It uses no network, rejects changed SQL and opens no existing database.</w:t>
      </w:r>
    </w:p>
    <w:p>
      <w:r>
        <w:rPr>
          <w:b w:val="0"/>
        </w:rPr>
        <w:t>Checked items record your review, not a compliance approval or an installed-product test result.</w:t>
      </w:r>
    </w:p>
    <w:p>
      <w:pPr>
        <w:pStyle w:val="Heading2"/>
        <w:keepNext/>
      </w:pPr>
      <w:r>
        <w:t>Notes and next actions</w:t>
      </w:r>
    </w:p>
    <w:p>
      <w:pPr>
        <w:spacing w:after="200"/>
      </w:pPr>
      <w:r>
        <w:rPr>
          <w:b/>
        </w:rPr>
        <w:t xml:space="preserve">Decision and scope: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Evidence to collect: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Owner and next review date: </w:t>
      </w:r>
      <w:r>
        <w:t>_____________________________________________</w:t>
      </w:r>
    </w:p>
    <w:p>
      <w:pPr>
        <w:pStyle w:val="Heading1"/>
        <w:keepNext/>
      </w:pPr>
      <w:r>
        <w:t>Review matrix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73"/>
        <w:gridCol w:w="3710"/>
        <w:gridCol w:w="3710"/>
      </w:tblGrid>
      <w:tr>
        <w:trPr>
          <w:tblHeader/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Check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Expected fixture result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Verification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Correct totals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3,900 and 2,700 cents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Verified locally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Overcount example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4,200 and 2,700 cents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Verified locally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Orphan order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Foreign-key rejection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Verified locally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Zero item quantity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Check-constraint rejection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Verified locally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The relationship that reveals the error</w:t>
      </w:r>
    </w:p>
    <w:p>
      <w:pPr>
        <w:pStyle w:val="ListBullet"/>
      </w:pPr>
      <w:r>
        <w:rPr>
          <w:b/>
        </w:rPr>
        <w:t xml:space="preserve">Order 101: </w:t>
      </w:r>
      <w:r>
        <w:t>Two items share one shipping charge</w:t>
      </w:r>
    </w:p>
    <w:p>
      <w:r>
        <w:rPr>
          <w:b w:val="0"/>
        </w:rPr>
        <w:t>The naive join adds shipping twice</w:t>
      </w:r>
    </w:p>
    <w:p>
      <w:pPr>
        <w:pStyle w:val="ListBullet"/>
      </w:pPr>
      <w:r>
        <w:rPr>
          <w:b/>
        </w:rPr>
        <w:t xml:space="preserve">Correct level: </w:t>
      </w:r>
      <w:r>
        <w:t>Aggregate items per order, then total per customer</w:t>
      </w:r>
    </w:p>
    <w:p>
      <w:r>
        <w:rPr>
          <w:b w:val="0"/>
        </w:rPr>
        <w:t>Expected first total: 3,900 cents</w:t>
      </w:r>
    </w:p>
    <w:p>
      <w:pPr>
        <w:pStyle w:val="ListBullet"/>
      </w:pPr>
      <w:r>
        <w:rPr>
          <w:b/>
        </w:rPr>
        <w:t xml:space="preserve">Control case: </w:t>
      </w:r>
      <w:r>
        <w:t>One item on order 201</w:t>
      </w:r>
    </w:p>
    <w:p>
      <w:r>
        <w:rPr>
          <w:b w:val="0"/>
        </w:rPr>
        <w:t>Both queries return 2,700 cents</w:t>
      </w:r>
    </w:p>
    <w:p>
      <w:pPr>
        <w:pStyle w:val="Heading1"/>
        <w:keepNext/>
      </w:pPr>
      <w:r>
        <w:t>Synthetic SQLite debugging fixture</w:t>
      </w:r>
    </w:p>
    <w:p>
      <w:r>
        <w:rPr>
          <w:b w:val="0"/>
        </w:rPr>
        <w:t>All rows, labels and amounts are invented. No customer records, credentials, external connection strings or API calls are included.</w:t>
      </w:r>
    </w:p>
    <w:p>
      <w:r>
        <w:rPr>
          <w:b w:val="0"/>
        </w:rPr>
        <w:t>Question: why does adding order shipping after a join overcount the first customer?</w:t>
      </w:r>
    </w:p>
    <w:p>
      <w:r>
        <w:rPr>
          <w:b w:val="0"/>
        </w:rPr>
        <w:t>The optional verifier uses only Python’s standard sqlite3 module and an in-memory database. Run verify_fixture.py from this extracted pack to check the unchanged SQL, both expected query outputs and two constraints. It does not open an existing database or use a network. Changed SQL is rejected by hash.</w:t>
      </w:r>
    </w:p>
    <w:p>
      <w:r>
        <w:rPr>
          <w:b w:val="0"/>
        </w:rPr>
        <w:t>Review fixture.sql, overcounting-query.sql and correct-query.sql with the expected CSV files. If you choose to share the example with an approved AI client, share only these synthetic files and the question. Treat a suggested query as something to validate locally, not a verified production fix.</w:t>
      </w:r>
    </w:p>
    <w:p>
      <w:pPr>
        <w:pStyle w:val="Heading1"/>
        <w:keepNext/>
      </w:pPr>
      <w:r>
        <w:t>Expected correct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73"/>
        <w:gridCol w:w="3710"/>
        <w:gridCol w:w="3710"/>
      </w:tblGrid>
      <w:tr>
        <w:trPr>
          <w:tblHeader/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Customer ID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Total cents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Order count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1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3900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2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2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2700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1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Expected overcounting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73"/>
        <w:gridCol w:w="3710"/>
        <w:gridCol w:w="3710"/>
      </w:tblGrid>
      <w:tr>
        <w:trPr>
          <w:tblHeader/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Customer ID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Total cents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Joined row count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1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4200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3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2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2700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1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Practice files</w:t>
      </w:r>
    </w:p>
    <w:p>
      <w:r>
        <w:rPr>
          <w:b w:val="0"/>
        </w:rPr>
        <w:t>The complete download pack includes these original working files. Keep their original formats when running or inspecting the examples.</w:t>
      </w:r>
    </w:p>
    <w:p>
      <w:pPr>
        <w:pStyle w:val="ListBullet"/>
      </w:pPr>
      <w:hyperlink r:id="rId12">
        <w:r>
          <w:rPr>
            <w:color w:val="6412A6"/>
            <w:u w:val="single"/>
          </w:rPr>
          <w:t>Fixture (fixture.sql)</w:t>
        </w:r>
      </w:hyperlink>
    </w:p>
    <w:p>
      <w:pPr>
        <w:pStyle w:val="ListBullet"/>
      </w:pPr>
      <w:hyperlink r:id="rId13">
        <w:r>
          <w:rPr>
            <w:color w:val="6412A6"/>
            <w:u w:val="single"/>
          </w:rPr>
          <w:t>Correct query (correct-query.sql)</w:t>
        </w:r>
      </w:hyperlink>
    </w:p>
    <w:p>
      <w:pPr>
        <w:pStyle w:val="ListBullet"/>
      </w:pPr>
      <w:hyperlink r:id="rId14">
        <w:r>
          <w:rPr>
            <w:color w:val="6412A6"/>
            <w:u w:val="single"/>
          </w:rPr>
          <w:t>Overcounting query (overcounting-query.sql)</w:t>
        </w:r>
      </w:hyperlink>
    </w:p>
    <w:p>
      <w:pPr>
        <w:pStyle w:val="ListBullet"/>
      </w:pPr>
      <w:hyperlink r:id="rId15">
        <w:r>
          <w:rPr>
            <w:color w:val="6412A6"/>
            <w:u w:val="single"/>
          </w:rPr>
          <w:t>Verify fixture (verify_fixture.py)</w:t>
        </w:r>
      </w:hyperlink>
    </w:p>
    <w:p>
      <w:pPr>
        <w:pStyle w:val="Heading1"/>
        <w:keepNext/>
      </w:pPr>
      <w:r>
        <w:t>Sources and scope</w:t>
      </w:r>
    </w:p>
    <w:p>
      <w:pPr>
        <w:pStyle w:val="SourceNote"/>
        <w:keepNext/>
      </w:pPr>
      <w:r>
        <w:rPr>
          <w:b w:val="0"/>
        </w:rPr>
        <w:t>Sources checked 2026-09-21. Review the current requirements and your actual agreement before using this workbook for a real decision.  Aona does not provide database row permissions or guarantee inspection of every query, dump or MCP result. This fixture tests SQL locally, not an Aona policy.</w:t>
      </w:r>
    </w:p>
    <w:p>
      <w:pPr>
        <w:pStyle w:val="SourceNote"/>
        <w:keepNext/>
      </w:pPr>
      <w:hyperlink r:id="rId16">
        <w:r>
          <w:rPr>
            <w:color w:val="6412A6"/>
            <w:u w:val="single"/>
          </w:rPr>
          <w:t>SQLite: Foreign Key Support</w:t>
        </w:r>
      </w:hyperlink>
      <w:r>
        <w:t>. Documents foreign-key relationships and enabling enforcement for a connection.</w:t>
      </w:r>
    </w:p>
    <w:p>
      <w:pPr>
        <w:pStyle w:val="SourceNote"/>
        <w:keepNext/>
      </w:pPr>
      <w:hyperlink r:id="rId17">
        <w:r>
          <w:rPr>
            <w:color w:val="6412A6"/>
            <w:u w:val="single"/>
          </w:rPr>
          <w:t>SQLite: SELECT</w:t>
        </w:r>
      </w:hyperlink>
      <w:r>
        <w:t>. Documents joins, grouping and query evaluation used in the fixture.</w:t>
      </w:r>
    </w:p>
    <w:p>
      <w:pPr>
        <w:pStyle w:val="SourceNote"/>
        <w:keepNext w:val="0"/>
      </w:pPr>
      <w:hyperlink r:id="rId18">
        <w:r>
          <w:rPr>
            <w:color w:val="6412A6"/>
            <w:u w:val="single"/>
          </w:rPr>
          <w:t>OAIC: Use of commercially available AI products</w:t>
        </w:r>
      </w:hyperlink>
      <w:r>
        <w:t>. Explains privacy considerations for personal information supplied to AI.</w:t>
      </w:r>
    </w:p>
    <w:sectPr w:rsidR="00FC693F" w:rsidRPr="0006063C" w:rsidSect="00034616">
      <w:footerReference w:type="default" r:id="rId11"/>
      <w:pgSz w:w="11909" w:h="16834"/>
      <w:pgMar w:top="950" w:right="1008" w:bottom="922" w:left="1008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77" w:val="right"/>
      </w:tabs>
      <w:jc w:val="left"/>
    </w:pPr>
    <w:r>
      <w:rPr>
        <w:color w:val="776381"/>
        <w:sz w:val="16"/>
      </w:rPr>
      <w:t>aona.ai</w:t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76" w:lineRule="auto"/>
    </w:pPr>
    <w:rPr>
      <w:rFonts w:ascii="Arial" w:hAnsi="Arial"/>
      <w:color w:val="3024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60"/>
      <w:outlineLvl w:val="0"/>
    </w:pPr>
    <w:rPr>
      <w:rFonts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40" w:after="160"/>
      <w:outlineLvl w:val="1"/>
    </w:pPr>
    <w:rPr>
      <w:rFonts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40" w:after="160"/>
      <w:outlineLvl w:val="2"/>
    </w:pPr>
    <w:rPr>
      <w:rFonts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="Arial" w:hAnsi="Arial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Note">
    <w:name w:val="Source Note"/>
    <w:basedOn w:val="Normal"/>
    <w:pPr>
      <w:spacing w:line="259" w:lineRule="auto" w:after="100"/>
    </w:pPr>
    <w:rPr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aona.ai/resources/guides/database-fixtures-ai-debugging/" TargetMode="External"/><Relationship Id="rId11" Type="http://schemas.openxmlformats.org/officeDocument/2006/relationships/footer" Target="footer1.xml"/><Relationship Id="rId12" Type="http://schemas.openxmlformats.org/officeDocument/2006/relationships/hyperlink" Target="https://aona.ai/resources/decision-assets/d18/fixture.sql" TargetMode="External"/><Relationship Id="rId13" Type="http://schemas.openxmlformats.org/officeDocument/2006/relationships/hyperlink" Target="https://aona.ai/resources/decision-assets/d18/correct-query.sql" TargetMode="External"/><Relationship Id="rId14" Type="http://schemas.openxmlformats.org/officeDocument/2006/relationships/hyperlink" Target="https://aona.ai/resources/decision-assets/d18/overcounting-query.sql" TargetMode="External"/><Relationship Id="rId15" Type="http://schemas.openxmlformats.org/officeDocument/2006/relationships/hyperlink" Target="https://aona.ai/resources/decision-assets/d18/verify_fixture.py" TargetMode="External"/><Relationship Id="rId16" Type="http://schemas.openxmlformats.org/officeDocument/2006/relationships/hyperlink" Target="https://www.sqlite.org/foreignkeys.html" TargetMode="External"/><Relationship Id="rId17" Type="http://schemas.openxmlformats.org/officeDocument/2006/relationships/hyperlink" Target="https://www.sqlite.org/lang_select.html" TargetMode="External"/><Relationship Id="rId18" Type="http://schemas.openxmlformats.org/officeDocument/2006/relationships/hyperlink" Target="https://www.oaic.gov.au/privacy/privacy-guidance-for-organisations-and-government-agencies/guidance-on-privacy-and-the-use-of-commercially-available-ai-produc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Synthetic SQLite join-debugging pack</dc:title>
  <dc:subject>Debug SQL with a synthetic database</dc:subject>
  <dc:creator>Aona</dc:creator>
  <cp:keywords>AI security review workbook</cp:keywords>
  <dc:description>generated by python-docx</dc:description>
  <cp:lastModifiedBy/>
  <cp:revision>1</cp:revision>
  <dcterms:created xsi:type="dcterms:W3CDTF">2026-09-21T00:00:00Z</dcterms:created>
  <dcterms:modified xsi:type="dcterms:W3CDTF">2026-09-21T00:00:00Z</dcterms:modified>
  <cp:category/>
</cp:coreProperties>
</file>